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JSZC-320500-JZCG-G2026-0188</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苏州市立医院</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计算机设备一批</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81"/>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7</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8"/>
        <w:ind w:firstLine="0"/>
        <w:jc w:val="left"/>
        <w:spacing w:before="120" w:after="120"/>
        <w:tabs>
          <w:tab w:val="right" w:pos="9856" w:leader="dot"/>
        </w:tabs>
        <w:rPr>
          <w:rStyle w:val="920"/>
          <w:rFonts w:ascii="宋体" w:hAnsi="宋体" w:cs="Calibri"/>
          <w:bCs/>
          <w:caps/>
          <w:color w:val="auto"/>
          <w:sz w:val="32"/>
          <w:szCs w:val="32"/>
        </w:rPr>
        <w:outlineLvl w:val="9"/>
      </w:pPr>
      <w:r>
        <w:rPr>
          <w:rFonts w:ascii="宋体" w:hAnsi="宋体" w:cs="Calibri"/>
          <w:bCs/>
          <w:caps/>
          <w:color w:val="auto"/>
          <w:sz w:val="32"/>
          <w:szCs w:val="32"/>
        </w:rPr>
      </w:r>
      <w:r/>
    </w:p>
    <w:p>
      <w:pPr>
        <w:pStyle w:val="888"/>
        <w:ind w:firstLine="0"/>
        <w:jc w:val="left"/>
        <w:spacing w:before="120" w:after="120"/>
        <w:tabs>
          <w:tab w:val="right" w:pos="9854" w:leader="dot"/>
        </w:tabs>
        <w:rPr>
          <w:rStyle w:val="920"/>
          <w:rFonts w:ascii="宋体" w:hAnsi="宋体" w:cs="Calibri"/>
          <w:bCs/>
          <w:caps/>
          <w:color w:val="auto"/>
          <w:sz w:val="32"/>
          <w:szCs w:val="32"/>
        </w:rPr>
        <w:outlineLvl w:val="9"/>
      </w:pPr>
      <w:r>
        <w:rPr>
          <w:rStyle w:val="920"/>
          <w:rFonts w:ascii="宋体" w:hAnsi="宋体" w:cs="Calibri"/>
          <w:bCs/>
          <w:caps/>
          <w:color w:val="auto"/>
          <w:sz w:val="32"/>
        </w:rPr>
        <w:fldChar w:fldCharType="begin"/>
      </w:r>
      <w:r>
        <w:rPr>
          <w:rStyle w:val="920"/>
          <w:rFonts w:ascii="宋体" w:hAnsi="宋体" w:cs="Calibri"/>
          <w:bCs/>
          <w:caps/>
          <w:color w:val="auto"/>
          <w:sz w:val="32"/>
        </w:rPr>
        <w:instrText xml:space="preserve"> TOC \o "1-1" \h \z \u </w:instrText>
      </w:r>
      <w:r>
        <w:rPr>
          <w:rStyle w:val="920"/>
          <w:rFonts w:ascii="宋体" w:hAnsi="宋体" w:cs="Calibri"/>
          <w:bCs/>
          <w:caps/>
          <w:color w:val="auto"/>
          <w:sz w:val="32"/>
        </w:rPr>
        <w:fldChar w:fldCharType="separate"/>
      </w:r>
      <w:hyperlink w:tooltip="#_Toc105397776" w:anchor="_Toc105397776" w:history="1">
        <w:r>
          <w:rPr>
            <w:rStyle w:val="920"/>
            <w:rFonts w:ascii="宋体" w:hAnsi="宋体" w:cs="Calibri"/>
            <w:bCs/>
            <w:caps/>
            <w:color w:val="auto"/>
            <w:sz w:val="32"/>
            <w:szCs w:val="32"/>
          </w:rPr>
          <w:t xml:space="preserve">第一章 投标邀请函</w:t>
        </w:r>
        <w:r>
          <w:rPr>
            <w:rStyle w:val="920"/>
            <w:rFonts w:ascii="宋体" w:hAnsi="宋体" w:cs="Calibri"/>
            <w:bCs/>
            <w:caps/>
            <w:color w:val="auto"/>
            <w:sz w:val="32"/>
            <w:szCs w:val="32"/>
          </w:rPr>
          <w:tab/>
        </w:r>
        <w:r>
          <w:rPr>
            <w:rStyle w:val="920"/>
            <w:rFonts w:ascii="宋体" w:hAnsi="宋体" w:cs="Calibri"/>
            <w:bCs/>
            <w:caps/>
            <w:color w:val="auto"/>
            <w:sz w:val="32"/>
            <w:szCs w:val="32"/>
          </w:rPr>
          <w:fldChar w:fldCharType="begin"/>
        </w:r>
        <w:r>
          <w:rPr>
            <w:rStyle w:val="920"/>
            <w:rFonts w:ascii="宋体" w:hAnsi="宋体" w:cs="Calibri"/>
            <w:bCs/>
            <w:caps/>
            <w:color w:val="auto"/>
            <w:sz w:val="32"/>
            <w:szCs w:val="32"/>
          </w:rPr>
          <w:instrText xml:space="preserve"> PAGEREF _Toc105397776 \h </w:instrText>
        </w:r>
        <w:r>
          <w:rPr>
            <w:rStyle w:val="920"/>
            <w:rFonts w:ascii="宋体" w:hAnsi="宋体" w:cs="Calibri"/>
            <w:bCs/>
            <w:caps/>
            <w:color w:val="auto"/>
            <w:sz w:val="32"/>
            <w:szCs w:val="32"/>
          </w:rPr>
        </w:r>
        <w:r>
          <w:rPr>
            <w:rStyle w:val="920"/>
            <w:rFonts w:ascii="宋体" w:hAnsi="宋体" w:cs="Calibri"/>
            <w:bCs/>
            <w:caps/>
            <w:color w:val="auto"/>
            <w:sz w:val="32"/>
            <w:szCs w:val="32"/>
          </w:rPr>
          <w:fldChar w:fldCharType="separate"/>
        </w:r>
        <w:r>
          <w:rPr>
            <w:rStyle w:val="920"/>
            <w:rFonts w:ascii="宋体" w:hAnsi="宋体" w:cs="Calibri"/>
            <w:bCs/>
            <w:caps/>
            <w:color w:val="auto"/>
            <w:sz w:val="32"/>
            <w:szCs w:val="32"/>
          </w:rPr>
          <w:t xml:space="preserve">5</w:t>
        </w:r>
        <w:r>
          <w:rPr>
            <w:rStyle w:val="920"/>
            <w:rFonts w:ascii="宋体" w:hAnsi="宋体" w:cs="Calibri"/>
            <w:bCs/>
            <w:caps/>
            <w:color w:val="auto"/>
            <w:sz w:val="32"/>
            <w:szCs w:val="32"/>
          </w:rPr>
          <w:fldChar w:fldCharType="end"/>
        </w:r>
      </w:hyperlink>
      <w:r/>
      <w:r/>
    </w:p>
    <w:p>
      <w:pPr>
        <w:pStyle w:val="888"/>
        <w:ind w:firstLine="0"/>
        <w:jc w:val="left"/>
        <w:spacing w:before="120" w:after="120"/>
        <w:tabs>
          <w:tab w:val="right" w:pos="9854" w:leader="dot"/>
        </w:tabs>
        <w:rPr>
          <w:rStyle w:val="920"/>
          <w:rFonts w:ascii="宋体" w:hAnsi="宋体" w:cs="Calibri"/>
          <w:bCs/>
          <w:caps/>
          <w:color w:val="auto"/>
          <w:sz w:val="32"/>
          <w:szCs w:val="32"/>
        </w:rPr>
        <w:outlineLvl w:val="9"/>
      </w:pPr>
      <w:r/>
      <w:hyperlink w:tooltip="#_Toc105397777" w:anchor="_Toc105397777" w:history="1">
        <w:r>
          <w:rPr>
            <w:rStyle w:val="920"/>
            <w:rFonts w:ascii="宋体" w:hAnsi="宋体" w:cs="Calibri"/>
            <w:bCs/>
            <w:caps/>
            <w:color w:val="auto"/>
            <w:sz w:val="32"/>
            <w:szCs w:val="32"/>
          </w:rPr>
          <w:t xml:space="preserve">第二章 投标人须知</w:t>
        </w:r>
        <w:r>
          <w:rPr>
            <w:rStyle w:val="920"/>
            <w:rFonts w:ascii="宋体" w:hAnsi="宋体" w:cs="Calibri"/>
            <w:bCs/>
            <w:caps/>
            <w:color w:val="auto"/>
            <w:sz w:val="32"/>
            <w:szCs w:val="32"/>
          </w:rPr>
          <w:tab/>
        </w:r>
        <w:r>
          <w:rPr>
            <w:rStyle w:val="920"/>
            <w:rFonts w:ascii="宋体" w:hAnsi="宋体" w:cs="Calibri"/>
            <w:bCs/>
            <w:caps/>
            <w:color w:val="auto"/>
            <w:sz w:val="32"/>
            <w:szCs w:val="32"/>
          </w:rPr>
          <w:fldChar w:fldCharType="begin"/>
        </w:r>
        <w:r>
          <w:rPr>
            <w:rStyle w:val="920"/>
            <w:rFonts w:ascii="宋体" w:hAnsi="宋体" w:cs="Calibri"/>
            <w:bCs/>
            <w:caps/>
            <w:color w:val="auto"/>
            <w:sz w:val="32"/>
            <w:szCs w:val="32"/>
          </w:rPr>
          <w:instrText xml:space="preserve"> PAGEREF _Toc105397777 \h </w:instrText>
        </w:r>
        <w:r>
          <w:rPr>
            <w:rStyle w:val="920"/>
            <w:rFonts w:ascii="宋体" w:hAnsi="宋体" w:cs="Calibri"/>
            <w:bCs/>
            <w:caps/>
            <w:color w:val="auto"/>
            <w:sz w:val="32"/>
            <w:szCs w:val="32"/>
          </w:rPr>
        </w:r>
        <w:r>
          <w:rPr>
            <w:rStyle w:val="920"/>
            <w:rFonts w:ascii="宋体" w:hAnsi="宋体" w:cs="Calibri"/>
            <w:bCs/>
            <w:caps/>
            <w:color w:val="auto"/>
            <w:sz w:val="32"/>
            <w:szCs w:val="32"/>
          </w:rPr>
          <w:fldChar w:fldCharType="separate"/>
        </w:r>
        <w:r>
          <w:rPr>
            <w:rStyle w:val="920"/>
            <w:rFonts w:ascii="宋体" w:hAnsi="宋体" w:cs="Calibri"/>
            <w:bCs/>
            <w:caps/>
            <w:color w:val="auto"/>
            <w:sz w:val="32"/>
            <w:szCs w:val="32"/>
          </w:rPr>
          <w:t xml:space="preserve">8</w:t>
        </w:r>
        <w:r>
          <w:rPr>
            <w:rStyle w:val="920"/>
            <w:rFonts w:ascii="宋体" w:hAnsi="宋体" w:cs="Calibri"/>
            <w:bCs/>
            <w:caps/>
            <w:color w:val="auto"/>
            <w:sz w:val="32"/>
            <w:szCs w:val="32"/>
          </w:rPr>
          <w:fldChar w:fldCharType="end"/>
        </w:r>
      </w:hyperlink>
      <w:r/>
      <w:r/>
    </w:p>
    <w:p>
      <w:pPr>
        <w:pStyle w:val="888"/>
        <w:ind w:firstLine="0"/>
        <w:jc w:val="left"/>
        <w:spacing w:before="120" w:after="120"/>
        <w:tabs>
          <w:tab w:val="right" w:pos="9854" w:leader="dot"/>
        </w:tabs>
        <w:rPr>
          <w:rStyle w:val="920"/>
          <w:rFonts w:ascii="宋体" w:hAnsi="宋体" w:cs="Calibri"/>
          <w:bCs/>
          <w:caps/>
          <w:color w:val="auto"/>
          <w:sz w:val="32"/>
          <w:szCs w:val="32"/>
        </w:rPr>
        <w:outlineLvl w:val="9"/>
      </w:pPr>
      <w:r/>
      <w:hyperlink w:tooltip="#_Toc105397778" w:anchor="_Toc105397778" w:history="1">
        <w:r>
          <w:rPr>
            <w:rStyle w:val="920"/>
            <w:rFonts w:ascii="宋体" w:hAnsi="宋体" w:cs="Calibri"/>
            <w:bCs/>
            <w:caps/>
            <w:color w:val="auto"/>
            <w:sz w:val="32"/>
            <w:szCs w:val="32"/>
          </w:rPr>
          <w:t xml:space="preserve">第三章 投标文件格式</w:t>
        </w:r>
        <w:r>
          <w:rPr>
            <w:rStyle w:val="920"/>
            <w:rFonts w:ascii="宋体" w:hAnsi="宋体" w:cs="Calibri"/>
            <w:bCs/>
            <w:caps/>
            <w:color w:val="auto"/>
            <w:sz w:val="32"/>
            <w:szCs w:val="32"/>
          </w:rPr>
          <w:tab/>
        </w:r>
        <w:r>
          <w:rPr>
            <w:rStyle w:val="920"/>
            <w:rFonts w:ascii="宋体" w:hAnsi="宋体" w:cs="Calibri"/>
            <w:bCs/>
            <w:caps/>
            <w:color w:val="auto"/>
            <w:sz w:val="32"/>
            <w:szCs w:val="32"/>
          </w:rPr>
          <w:fldChar w:fldCharType="begin"/>
        </w:r>
        <w:r>
          <w:rPr>
            <w:rStyle w:val="920"/>
            <w:rFonts w:ascii="宋体" w:hAnsi="宋体" w:cs="Calibri"/>
            <w:bCs/>
            <w:caps/>
            <w:color w:val="auto"/>
            <w:sz w:val="32"/>
            <w:szCs w:val="32"/>
          </w:rPr>
          <w:instrText xml:space="preserve"> PAGEREF _Toc105397778 \h </w:instrText>
        </w:r>
        <w:r>
          <w:rPr>
            <w:rStyle w:val="920"/>
            <w:rFonts w:ascii="宋体" w:hAnsi="宋体" w:cs="Calibri"/>
            <w:bCs/>
            <w:caps/>
            <w:color w:val="auto"/>
            <w:sz w:val="32"/>
            <w:szCs w:val="32"/>
          </w:rPr>
        </w:r>
        <w:r>
          <w:rPr>
            <w:rStyle w:val="920"/>
            <w:rFonts w:ascii="宋体" w:hAnsi="宋体" w:cs="Calibri"/>
            <w:bCs/>
            <w:caps/>
            <w:color w:val="auto"/>
            <w:sz w:val="32"/>
            <w:szCs w:val="32"/>
          </w:rPr>
          <w:fldChar w:fldCharType="separate"/>
        </w:r>
        <w:r>
          <w:rPr>
            <w:rStyle w:val="920"/>
            <w:rFonts w:ascii="宋体" w:hAnsi="宋体" w:cs="Calibri"/>
            <w:bCs/>
            <w:caps/>
            <w:color w:val="auto"/>
            <w:sz w:val="32"/>
            <w:szCs w:val="32"/>
          </w:rPr>
          <w:t xml:space="preserve">20</w:t>
        </w:r>
        <w:r>
          <w:rPr>
            <w:rStyle w:val="920"/>
            <w:rFonts w:ascii="宋体" w:hAnsi="宋体" w:cs="Calibri"/>
            <w:bCs/>
            <w:caps/>
            <w:color w:val="auto"/>
            <w:sz w:val="32"/>
            <w:szCs w:val="32"/>
          </w:rPr>
          <w:fldChar w:fldCharType="end"/>
        </w:r>
      </w:hyperlink>
      <w:r/>
      <w:r/>
    </w:p>
    <w:p>
      <w:pPr>
        <w:pStyle w:val="888"/>
        <w:ind w:firstLine="0"/>
        <w:jc w:val="left"/>
        <w:spacing w:before="120" w:after="120"/>
        <w:tabs>
          <w:tab w:val="right" w:pos="9854" w:leader="dot"/>
        </w:tabs>
        <w:rPr>
          <w:rStyle w:val="920"/>
          <w:rFonts w:ascii="宋体" w:hAnsi="宋体" w:cs="Calibri"/>
          <w:bCs/>
          <w:caps/>
          <w:color w:val="auto"/>
          <w:sz w:val="32"/>
          <w:szCs w:val="32"/>
        </w:rPr>
        <w:outlineLvl w:val="9"/>
      </w:pPr>
      <w:r/>
      <w:hyperlink w:tooltip="#_Toc105397793" w:anchor="_Toc105397793" w:history="1">
        <w:r>
          <w:rPr>
            <w:rStyle w:val="920"/>
            <w:rFonts w:ascii="宋体" w:hAnsi="宋体" w:cs="Calibri"/>
            <w:bCs/>
            <w:caps/>
            <w:color w:val="auto"/>
            <w:sz w:val="32"/>
            <w:szCs w:val="32"/>
          </w:rPr>
          <w:t xml:space="preserve">第四章 招标书</w:t>
        </w:r>
        <w:r>
          <w:rPr>
            <w:rStyle w:val="920"/>
            <w:rFonts w:ascii="宋体" w:hAnsi="宋体" w:cs="Calibri"/>
            <w:bCs/>
            <w:caps/>
            <w:color w:val="auto"/>
            <w:sz w:val="32"/>
            <w:szCs w:val="32"/>
          </w:rPr>
          <w:tab/>
        </w:r>
        <w:r>
          <w:rPr>
            <w:rStyle w:val="920"/>
            <w:rFonts w:ascii="宋体" w:hAnsi="宋体" w:cs="Calibri"/>
            <w:bCs/>
            <w:caps/>
            <w:color w:val="auto"/>
            <w:sz w:val="32"/>
            <w:szCs w:val="32"/>
          </w:rPr>
          <w:fldChar w:fldCharType="begin"/>
        </w:r>
        <w:r>
          <w:rPr>
            <w:rStyle w:val="920"/>
            <w:rFonts w:ascii="宋体" w:hAnsi="宋体" w:cs="Calibri"/>
            <w:bCs/>
            <w:caps/>
            <w:color w:val="auto"/>
            <w:sz w:val="32"/>
            <w:szCs w:val="32"/>
          </w:rPr>
          <w:instrText xml:space="preserve"> PAGEREF _Toc105397793 \h </w:instrText>
        </w:r>
        <w:r>
          <w:rPr>
            <w:rStyle w:val="920"/>
            <w:rFonts w:ascii="宋体" w:hAnsi="宋体" w:cs="Calibri"/>
            <w:bCs/>
            <w:caps/>
            <w:color w:val="auto"/>
            <w:sz w:val="32"/>
            <w:szCs w:val="32"/>
          </w:rPr>
        </w:r>
        <w:r>
          <w:rPr>
            <w:rStyle w:val="920"/>
            <w:rFonts w:ascii="宋体" w:hAnsi="宋体" w:cs="Calibri"/>
            <w:bCs/>
            <w:caps/>
            <w:color w:val="auto"/>
            <w:sz w:val="32"/>
            <w:szCs w:val="32"/>
          </w:rPr>
          <w:fldChar w:fldCharType="separate"/>
        </w:r>
        <w:r>
          <w:rPr>
            <w:rStyle w:val="920"/>
            <w:rFonts w:ascii="宋体" w:hAnsi="宋体" w:cs="Calibri"/>
            <w:bCs/>
            <w:caps/>
            <w:color w:val="auto"/>
            <w:sz w:val="32"/>
            <w:szCs w:val="32"/>
          </w:rPr>
          <w:t xml:space="preserve">33</w:t>
        </w:r>
        <w:r>
          <w:rPr>
            <w:rStyle w:val="920"/>
            <w:rFonts w:ascii="宋体" w:hAnsi="宋体" w:cs="Calibri"/>
            <w:bCs/>
            <w:caps/>
            <w:color w:val="auto"/>
            <w:sz w:val="32"/>
            <w:szCs w:val="32"/>
          </w:rPr>
          <w:fldChar w:fldCharType="end"/>
        </w:r>
      </w:hyperlink>
      <w:r/>
      <w:r/>
    </w:p>
    <w:p>
      <w:pPr>
        <w:pStyle w:val="888"/>
        <w:ind w:firstLine="0"/>
        <w:jc w:val="left"/>
        <w:spacing w:before="120" w:after="120"/>
        <w:tabs>
          <w:tab w:val="right" w:pos="9854" w:leader="dot"/>
        </w:tabs>
        <w:rPr>
          <w:rStyle w:val="920"/>
          <w:rFonts w:ascii="宋体" w:hAnsi="宋体" w:cs="Calibri"/>
          <w:bCs/>
          <w:caps/>
          <w:color w:val="auto"/>
          <w:sz w:val="32"/>
          <w:szCs w:val="32"/>
        </w:rPr>
        <w:outlineLvl w:val="9"/>
      </w:pPr>
      <w:r/>
      <w:hyperlink w:tooltip="#_Toc105397794" w:anchor="_Toc105397794" w:history="1">
        <w:r>
          <w:rPr>
            <w:rStyle w:val="920"/>
            <w:rFonts w:ascii="宋体" w:hAnsi="宋体" w:cs="Calibri"/>
            <w:bCs/>
            <w:caps/>
            <w:color w:val="auto"/>
            <w:sz w:val="32"/>
            <w:szCs w:val="32"/>
          </w:rPr>
          <w:t xml:space="preserve">第五章 合同及主要条款</w:t>
        </w:r>
        <w:r>
          <w:rPr>
            <w:rStyle w:val="920"/>
            <w:rFonts w:ascii="宋体" w:hAnsi="宋体" w:cs="Calibri"/>
            <w:bCs/>
            <w:caps/>
            <w:color w:val="auto"/>
            <w:sz w:val="32"/>
            <w:szCs w:val="32"/>
          </w:rPr>
          <w:tab/>
        </w:r>
        <w:r>
          <w:rPr>
            <w:rStyle w:val="920"/>
            <w:rFonts w:ascii="宋体" w:hAnsi="宋体" w:cs="Calibri"/>
            <w:bCs/>
            <w:caps/>
            <w:color w:val="auto"/>
            <w:sz w:val="32"/>
            <w:szCs w:val="32"/>
          </w:rPr>
          <w:fldChar w:fldCharType="begin"/>
        </w:r>
        <w:r>
          <w:rPr>
            <w:rStyle w:val="920"/>
            <w:rFonts w:ascii="宋体" w:hAnsi="宋体" w:cs="Calibri"/>
            <w:bCs/>
            <w:caps/>
            <w:color w:val="auto"/>
            <w:sz w:val="32"/>
            <w:szCs w:val="32"/>
          </w:rPr>
          <w:instrText xml:space="preserve"> PAGEREF _Toc105397794 \h </w:instrText>
        </w:r>
        <w:r>
          <w:rPr>
            <w:rStyle w:val="920"/>
            <w:rFonts w:ascii="宋体" w:hAnsi="宋体" w:cs="Calibri"/>
            <w:bCs/>
            <w:caps/>
            <w:color w:val="auto"/>
            <w:sz w:val="32"/>
            <w:szCs w:val="32"/>
          </w:rPr>
        </w:r>
        <w:r>
          <w:rPr>
            <w:rStyle w:val="920"/>
            <w:rFonts w:ascii="宋体" w:hAnsi="宋体" w:cs="Calibri"/>
            <w:bCs/>
            <w:caps/>
            <w:color w:val="auto"/>
            <w:sz w:val="32"/>
            <w:szCs w:val="32"/>
          </w:rPr>
          <w:fldChar w:fldCharType="separate"/>
        </w:r>
        <w:r>
          <w:rPr>
            <w:rStyle w:val="920"/>
            <w:rFonts w:ascii="宋体" w:hAnsi="宋体" w:cs="Calibri"/>
            <w:bCs/>
            <w:caps/>
            <w:color w:val="auto"/>
            <w:sz w:val="32"/>
            <w:szCs w:val="32"/>
          </w:rPr>
          <w:t xml:space="preserve">42</w:t>
        </w:r>
        <w:r>
          <w:rPr>
            <w:rStyle w:val="920"/>
            <w:rFonts w:ascii="宋体" w:hAnsi="宋体" w:cs="Calibri"/>
            <w:bCs/>
            <w:caps/>
            <w:color w:val="auto"/>
            <w:sz w:val="32"/>
            <w:szCs w:val="32"/>
          </w:rPr>
          <w:fldChar w:fldCharType="end"/>
        </w:r>
      </w:hyperlink>
      <w:r/>
      <w:r/>
    </w:p>
    <w:p>
      <w:pPr>
        <w:pStyle w:val="888"/>
        <w:ind w:firstLine="0"/>
        <w:jc w:val="left"/>
        <w:spacing w:before="120" w:after="120"/>
        <w:tabs>
          <w:tab w:val="right" w:pos="9854" w:leader="dot"/>
        </w:tabs>
        <w:rPr>
          <w:rStyle w:val="920"/>
          <w:rFonts w:ascii="宋体" w:hAnsi="宋体" w:cs="Calibri"/>
          <w:bCs/>
          <w:caps/>
          <w:color w:val="auto"/>
          <w:sz w:val="32"/>
          <w:szCs w:val="32"/>
        </w:rPr>
        <w:outlineLvl w:val="9"/>
      </w:pPr>
      <w:r/>
      <w:hyperlink w:tooltip="#_Toc105397795" w:anchor="_Toc105397795" w:history="1">
        <w:r>
          <w:rPr>
            <w:rStyle w:val="920"/>
            <w:rFonts w:ascii="宋体" w:hAnsi="宋体" w:cs="Calibri"/>
            <w:bCs/>
            <w:caps/>
            <w:color w:val="auto"/>
            <w:sz w:val="32"/>
            <w:szCs w:val="32"/>
          </w:rPr>
          <w:t xml:space="preserve">第六章 评标办法和评分标准</w:t>
        </w:r>
        <w:r>
          <w:rPr>
            <w:rStyle w:val="920"/>
            <w:rFonts w:ascii="宋体" w:hAnsi="宋体" w:cs="Calibri"/>
            <w:bCs/>
            <w:caps/>
            <w:color w:val="auto"/>
            <w:sz w:val="32"/>
            <w:szCs w:val="32"/>
          </w:rPr>
          <w:tab/>
        </w:r>
        <w:r>
          <w:rPr>
            <w:rStyle w:val="920"/>
            <w:rFonts w:ascii="宋体" w:hAnsi="宋体" w:cs="Calibri"/>
            <w:bCs/>
            <w:caps/>
            <w:color w:val="auto"/>
            <w:sz w:val="32"/>
            <w:szCs w:val="32"/>
          </w:rPr>
          <w:fldChar w:fldCharType="begin"/>
        </w:r>
        <w:r>
          <w:rPr>
            <w:rStyle w:val="920"/>
            <w:rFonts w:ascii="宋体" w:hAnsi="宋体" w:cs="Calibri"/>
            <w:bCs/>
            <w:caps/>
            <w:color w:val="auto"/>
            <w:sz w:val="32"/>
            <w:szCs w:val="32"/>
          </w:rPr>
          <w:instrText xml:space="preserve"> PAGEREF _Toc105397795 \h </w:instrText>
        </w:r>
        <w:r>
          <w:rPr>
            <w:rStyle w:val="920"/>
            <w:rFonts w:ascii="宋体" w:hAnsi="宋体" w:cs="Calibri"/>
            <w:bCs/>
            <w:caps/>
            <w:color w:val="auto"/>
            <w:sz w:val="32"/>
            <w:szCs w:val="32"/>
          </w:rPr>
        </w:r>
        <w:r>
          <w:rPr>
            <w:rStyle w:val="920"/>
            <w:rFonts w:ascii="宋体" w:hAnsi="宋体" w:cs="Calibri"/>
            <w:bCs/>
            <w:caps/>
            <w:color w:val="auto"/>
            <w:sz w:val="32"/>
            <w:szCs w:val="32"/>
          </w:rPr>
          <w:fldChar w:fldCharType="separate"/>
        </w:r>
        <w:r>
          <w:rPr>
            <w:rStyle w:val="920"/>
            <w:rFonts w:ascii="宋体" w:hAnsi="宋体" w:cs="Calibri"/>
            <w:bCs/>
            <w:caps/>
            <w:color w:val="auto"/>
            <w:sz w:val="32"/>
            <w:szCs w:val="32"/>
          </w:rPr>
          <w:t xml:space="preserve">53</w:t>
        </w:r>
        <w:r>
          <w:rPr>
            <w:rStyle w:val="920"/>
            <w:rFonts w:ascii="宋体" w:hAnsi="宋体" w:cs="Calibri"/>
            <w:bCs/>
            <w:caps/>
            <w:color w:val="auto"/>
            <w:sz w:val="32"/>
            <w:szCs w:val="32"/>
          </w:rPr>
          <w:fldChar w:fldCharType="end"/>
        </w:r>
      </w:hyperlink>
      <w:r/>
      <w:r/>
    </w:p>
    <w:p>
      <w:pPr>
        <w:pStyle w:val="888"/>
        <w:ind w:firstLine="0"/>
        <w:jc w:val="left"/>
        <w:spacing w:before="120" w:after="120"/>
        <w:tabs>
          <w:tab w:val="right" w:pos="9856" w:leader="dot"/>
        </w:tabs>
        <w:rPr>
          <w:rFonts w:ascii="宋体" w:hAnsi="宋体"/>
          <w:sz w:val="32"/>
          <w:szCs w:val="32"/>
        </w:rPr>
        <w:outlineLvl w:val="9"/>
      </w:pPr>
      <w:r>
        <w:rPr>
          <w:rStyle w:val="920"/>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JSZC-320500-JZCG-G2026-0188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计算机设备一批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w:t>
            </w:r>
            <w:r>
              <w:rPr>
                <w:rFonts w:hint="eastAsia" w:ascii="宋体" w:hAnsi="宋体" w:cs="Times New Roman"/>
                <w:sz w:val="21"/>
                <w:szCs w:val="21"/>
              </w:rPr>
              <w:t xml:space="preserve">陆经理</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0512-69820255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苏州市立医院</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苏州市姑苏区道前街26号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王俊文</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0512-62362603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月31</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31</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2026</w:t>
            </w:r>
            <w:r>
              <w:rPr>
                <w:rFonts w:hint="eastAsia" w:ascii="宋体" w:hAnsi="宋体" w:cs="Times New Roman"/>
                <w:sz w:val="21"/>
                <w:szCs w:val="21"/>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31</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9"/>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9"/>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881"/>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81"/>
        <w:rPr>
          <w:rFonts w:ascii="宋体" w:hAnsi="宋体"/>
        </w:rPr>
      </w:pPr>
      <w:r>
        <w:rPr>
          <w:rFonts w:ascii="宋体" w:hAnsi="宋体"/>
        </w:rPr>
      </w:r>
      <w:r/>
    </w:p>
    <w:p>
      <w:pPr>
        <w:pStyle w:val="873"/>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5"/>
        <w:ind w:left="431" w:firstLine="17"/>
        <w:jc w:val="center"/>
        <w:spacing w:before="0" w:after="0" w:line="360" w:lineRule="auto"/>
        <w:rPr>
          <w:rStyle w:val="985"/>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计算机设备一批</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7</w:t>
      </w:r>
      <w:r>
        <w:rPr>
          <w:rFonts w:hint="eastAsia" w:ascii="宋体" w:hAnsi="宋体"/>
          <w:b/>
          <w:sz w:val="21"/>
          <w:szCs w:val="21"/>
          <w:u w:val="single"/>
        </w:rPr>
        <w:t xml:space="preserve">月</w:t>
      </w:r>
      <w:r>
        <w:rPr>
          <w:rFonts w:ascii="宋体" w:hAnsi="宋体"/>
          <w:b/>
          <w:sz w:val="21"/>
          <w:szCs w:val="21"/>
          <w:u w:val="single"/>
        </w:rPr>
        <w:t xml:space="preserve">31</w:t>
      </w:r>
      <w:r>
        <w:rPr>
          <w:rFonts w:hint="eastAsia" w:ascii="宋体" w:hAnsi="宋体"/>
          <w:b/>
          <w:sz w:val="21"/>
          <w:szCs w:val="21"/>
          <w:u w:val="single"/>
        </w:rPr>
        <w:t xml:space="preserve">日</w:t>
      </w:r>
      <w:r>
        <w:rPr>
          <w:rFonts w:ascii="宋体" w:hAnsi="宋体"/>
          <w:b/>
          <w:sz w:val="21"/>
          <w:szCs w:val="21"/>
          <w:u w:val="single"/>
        </w:rPr>
        <w:t xml:space="preserve">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73"/>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3"/>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JSZC-320500-JZCG-G2026-0188</w:t>
      </w:r>
      <w:r/>
    </w:p>
    <w:p>
      <w:pPr>
        <w:pStyle w:val="873"/>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计算机设备一批</w:t>
      </w:r>
      <w:r/>
    </w:p>
    <w:p>
      <w:pPr>
        <w:pStyle w:val="873"/>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73"/>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人民币壹佰万零壹仟柒佰元整（¥1001700.00）</w:t>
      </w:r>
      <w:r/>
    </w:p>
    <w:p>
      <w:pPr>
        <w:pStyle w:val="873"/>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rPr>
        <w:t xml:space="preserve">人民币壹佰万零壹仟柒佰元整（¥1001700.00）</w:t>
      </w:r>
      <w:r/>
    </w:p>
    <w:p>
      <w:pPr>
        <w:pStyle w:val="873"/>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合同签订后，在采购人发布供货安装通知后7个工作日内完成</w:t>
      </w:r>
      <w:r>
        <w:rPr>
          <w:rFonts w:hint="eastAsia" w:ascii="宋体" w:hAnsi="宋体"/>
          <w:sz w:val="21"/>
          <w:szCs w:val="21"/>
        </w:rPr>
        <w:t xml:space="preserve">设</w:t>
      </w:r>
      <w:r>
        <w:rPr>
          <w:rFonts w:hint="eastAsia" w:ascii="宋体" w:hAnsi="宋体"/>
          <w:sz w:val="21"/>
          <w:szCs w:val="21"/>
        </w:rPr>
        <w:t xml:space="preserve">施设备供货、安装调试，并可投入使用；原厂质保</w:t>
      </w:r>
      <w:r>
        <w:rPr>
          <w:rFonts w:ascii="宋体" w:hAnsi="宋体"/>
          <w:sz w:val="21"/>
          <w:szCs w:val="21"/>
        </w:rPr>
        <w:t xml:space="preserve">5</w:t>
      </w:r>
      <w:r>
        <w:rPr>
          <w:rFonts w:hint="eastAsia" w:ascii="宋体" w:hAnsi="宋体"/>
          <w:sz w:val="21"/>
          <w:szCs w:val="21"/>
        </w:rPr>
        <w:t xml:space="preserve">年。</w:t>
      </w:r>
      <w:r/>
    </w:p>
    <w:p>
      <w:pPr>
        <w:pStyle w:val="873"/>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（详见采购文件第四章）</w:t>
      </w:r>
      <w:r/>
    </w:p>
    <w:p>
      <w:pPr>
        <w:pStyle w:val="873"/>
        <w:ind w:left="0" w:firstLine="420"/>
        <w:spacing w:line="360" w:lineRule="auto"/>
        <w:rPr>
          <w:rFonts w:ascii="宋体" w:hAnsi="宋体"/>
          <w:sz w:val="21"/>
          <w:szCs w:val="21"/>
        </w:rPr>
      </w:pPr>
      <w:r>
        <w:rPr>
          <w:rFonts w:hint="eastAsia" w:ascii="宋体" w:hAnsi="宋体"/>
          <w:sz w:val="21"/>
          <w:szCs w:val="21"/>
        </w:rPr>
        <w:t xml:space="preserve">苏州市立医院集团新建科室，需要批量台式计算机用于科研教育。</w:t>
      </w:r>
      <w:r/>
    </w:p>
    <w:p>
      <w:pPr>
        <w:pStyle w:val="873"/>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73"/>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3"/>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3"/>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3"/>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3"/>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3"/>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3"/>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73"/>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73"/>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73"/>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73"/>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3"/>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3"/>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3"/>
        <w:ind w:left="0" w:firstLine="420"/>
        <w:spacing w:line="360" w:lineRule="auto"/>
        <w:rPr>
          <w:rFonts w:ascii="宋体" w:hAnsi="宋体"/>
          <w:sz w:val="21"/>
          <w:szCs w:val="21"/>
        </w:rPr>
      </w:pPr>
      <w:r>
        <w:rPr>
          <w:rFonts w:hint="eastAsia" w:ascii="宋体" w:hAnsi="宋体"/>
          <w:sz w:val="21"/>
          <w:szCs w:val="21"/>
        </w:rPr>
        <w:t xml:space="preserve">3.方式：</w:t>
      </w:r>
      <w:r/>
    </w:p>
    <w:p>
      <w:pPr>
        <w:pStyle w:val="873"/>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3"/>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w:t>
      </w:r>
      <w:r>
        <w:rPr>
          <w:rFonts w:hint="eastAsia" w:ascii="宋体" w:hAnsi="宋体"/>
          <w:sz w:val="21"/>
          <w:szCs w:val="21"/>
        </w:rPr>
        <w:t xml:space="preserve">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，咨询电话：0512-65737699。</w:t>
      </w:r>
      <w:r/>
    </w:p>
    <w:p>
      <w:pPr>
        <w:pStyle w:val="87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3"/>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3"/>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3"/>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6" w:name="OLE_LINK39"/>
      <w:r/>
      <w:bookmarkStart w:id="7" w:name="OLE_LINK40"/>
      <w:r>
        <w:rPr>
          <w:rFonts w:ascii="宋体" w:hAnsi="宋体"/>
          <w:sz w:val="21"/>
          <w:szCs w:val="21"/>
        </w:rPr>
        <w:t xml:space="preserve">13914088964</w:t>
      </w:r>
      <w:bookmarkEnd w:id="6"/>
      <w:r/>
      <w:bookmarkEnd w:id="7"/>
      <w:r>
        <w:rPr>
          <w:rFonts w:hint="eastAsia" w:ascii="宋体" w:hAnsi="宋体"/>
          <w:sz w:val="21"/>
          <w:szCs w:val="21"/>
        </w:rPr>
        <w:t xml:space="preserve">；智能客服：登录苏采云系统后，联系系统右下方智能客服图标进行咨询。</w:t>
      </w:r>
      <w:r/>
    </w:p>
    <w:p>
      <w:pPr>
        <w:pStyle w:val="873"/>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3"/>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3"/>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年7月31日9点30分</w:t>
      </w:r>
      <w:r>
        <w:rPr>
          <w:rFonts w:hint="eastAsia" w:ascii="宋体" w:hAnsi="宋体"/>
          <w:sz w:val="21"/>
          <w:szCs w:val="21"/>
        </w:rPr>
        <w:t xml:space="preserve">（北京时间）；</w:t>
      </w:r>
      <w:r>
        <w:rPr>
          <w:rFonts w:ascii="宋体" w:hAnsi="宋体"/>
          <w:sz w:val="21"/>
          <w:szCs w:val="21"/>
        </w:rPr>
        <w:t xml:space="preserve"> </w:t>
      </w:r>
      <w:r/>
    </w:p>
    <w:p>
      <w:pPr>
        <w:pStyle w:val="873"/>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年7月31日9点30分</w:t>
      </w:r>
      <w:r>
        <w:rPr>
          <w:rFonts w:hint="eastAsia" w:ascii="宋体" w:hAnsi="宋体"/>
          <w:sz w:val="21"/>
          <w:szCs w:val="21"/>
        </w:rPr>
        <w:t xml:space="preserve">（北京时间）；</w:t>
      </w:r>
      <w:r/>
    </w:p>
    <w:p>
      <w:pPr>
        <w:pStyle w:val="873"/>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3"/>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3"/>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3"/>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3"/>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3"/>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4"/>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14"/>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14"/>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14"/>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73"/>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73"/>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3"/>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苏州市立医院</w:t>
      </w:r>
      <w:r/>
    </w:p>
    <w:p>
      <w:pPr>
        <w:pStyle w:val="873"/>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苏州市姑苏区道前街26号</w:t>
      </w:r>
      <w:r/>
    </w:p>
    <w:p>
      <w:pPr>
        <w:pStyle w:val="873"/>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王俊文</w:t>
      </w:r>
      <w:r/>
    </w:p>
    <w:p>
      <w:pPr>
        <w:pStyle w:val="873"/>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0512-62362603</w:t>
      </w:r>
      <w:r/>
    </w:p>
    <w:p>
      <w:pPr>
        <w:pStyle w:val="873"/>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3"/>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3"/>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73"/>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0512-69820255</w:t>
      </w:r>
      <w:r/>
    </w:p>
    <w:p>
      <w:pPr>
        <w:pStyle w:val="873"/>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3"/>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cs="Times New Roman"/>
          <w:sz w:val="21"/>
          <w:szCs w:val="21"/>
        </w:rPr>
        <w:t xml:space="preserve">陆经理</w:t>
      </w:r>
      <w:r/>
    </w:p>
    <w:p>
      <w:pPr>
        <w:pStyle w:val="873"/>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0512-69820255</w:t>
      </w:r>
      <w:r/>
    </w:p>
    <w:p>
      <w:pPr>
        <w:ind w:left="0" w:firstLine="420"/>
        <w:spacing w:line="460" w:lineRule="exact"/>
        <w:rPr>
          <w:rFonts w:ascii="宋体" w:hAnsi="宋体"/>
          <w:sz w:val="21"/>
          <w:szCs w:val="21"/>
        </w:rPr>
      </w:pPr>
      <w:r>
        <w:rPr>
          <w:rFonts w:ascii="宋体" w:hAnsi="宋体"/>
          <w:sz w:val="21"/>
          <w:szCs w:val="21"/>
        </w:rPr>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pPr>
        <w:pStyle w:val="867"/>
        <w:ind w:left="0" w:firstLine="0"/>
      </w:pPr>
      <w:r/>
      <w:r/>
    </w:p>
    <w:p>
      <w:pPr>
        <w:pStyle w:val="855"/>
        <w:ind w:left="0" w:firstLine="0"/>
        <w:jc w:val="center"/>
        <w:rPr>
          <w:rFonts w:ascii="宋体" w:hAnsi="宋体"/>
          <w:b/>
          <w:sz w:val="44"/>
          <w:szCs w:val="22"/>
        </w:rPr>
      </w:pPr>
      <w:r/>
      <w:bookmarkStart w:id="8" w:name="_Toc2412"/>
      <w:r/>
      <w:bookmarkStart w:id="9" w:name="_Toc105397777"/>
      <w:r/>
      <w:bookmarkStart w:id="10"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873"/>
        <w:ind w:left="0" w:firstLine="422"/>
        <w:spacing w:line="360" w:lineRule="auto"/>
        <w:rPr>
          <w:rFonts w:ascii="宋体" w:hAnsi="宋体"/>
          <w:b/>
          <w:sz w:val="21"/>
          <w:szCs w:val="21"/>
        </w:rPr>
      </w:pPr>
      <w:r/>
      <w:bookmarkStart w:id="12" w:name="_Toc13437"/>
      <w:r/>
      <w:bookmarkStart w:id="13" w:name="_Toc20132"/>
      <w:r>
        <w:rPr>
          <w:rFonts w:hint="eastAsia" w:ascii="宋体" w:hAnsi="宋体"/>
          <w:b/>
          <w:sz w:val="21"/>
          <w:szCs w:val="21"/>
        </w:rPr>
        <w:t xml:space="preserve">一、说明和释义</w:t>
      </w:r>
      <w:bookmarkEnd w:id="12"/>
      <w:r/>
      <w:bookmarkEnd w:id="13"/>
      <w:r/>
      <w:r/>
    </w:p>
    <w:p>
      <w:pPr>
        <w:pStyle w:val="873"/>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873"/>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73"/>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3"/>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73"/>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873"/>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3"/>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73"/>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7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3350"/>
      <w:r/>
      <w:bookmarkStart w:id="17" w:name="_Toc14976"/>
      <w:r/>
      <w:r/>
    </w:p>
    <w:p>
      <w:pPr>
        <w:pStyle w:val="873"/>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873"/>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12"/>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2"/>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2"/>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3"/>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3"/>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3"/>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3"/>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5764"/>
      <w:r/>
      <w:bookmarkStart w:id="19" w:name="_Toc31958"/>
      <w:r/>
      <w:r/>
    </w:p>
    <w:p>
      <w:pPr>
        <w:pStyle w:val="873"/>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73"/>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873"/>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3"/>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3"/>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3"/>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3"/>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3"/>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3"/>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3"/>
        <w:ind w:left="0" w:firstLine="420"/>
        <w:spacing w:line="360" w:lineRule="auto"/>
        <w:rPr>
          <w:rFonts w:ascii="宋体" w:hAnsi="宋体"/>
          <w:sz w:val="21"/>
          <w:szCs w:val="21"/>
        </w:rPr>
      </w:pPr>
      <w:r/>
      <w:bookmarkStart w:id="20" w:name="_Toc16745"/>
      <w:r/>
      <w:bookmarkStart w:id="21"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3"/>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3"/>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3"/>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3"/>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3"/>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3"/>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3"/>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3"/>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3"/>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73"/>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2" w:name="OLE_LINK38"/>
      <w:r/>
      <w:bookmarkStart w:id="23" w:name="OLE_LINK41"/>
      <w:r/>
      <w:bookmarkStart w:id="24"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5"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2"/>
      <w:r/>
      <w:bookmarkEnd w:id="23"/>
      <w:r/>
      <w:bookmarkEnd w:id="24"/>
      <w:r/>
      <w:bookmarkEnd w:id="25"/>
      <w:r>
        <w:rPr>
          <w:rFonts w:hint="eastAsia" w:ascii="宋体" w:hAnsi="宋体"/>
          <w:b/>
          <w:sz w:val="21"/>
          <w:szCs w:val="21"/>
        </w:rPr>
        <w:t xml:space="preserve">与质疑函一起递交，否则不予受理。</w:t>
      </w:r>
      <w:r/>
    </w:p>
    <w:p>
      <w:pPr>
        <w:pStyle w:val="873"/>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3"/>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73"/>
        <w:ind w:left="0" w:firstLine="422"/>
        <w:spacing w:line="360" w:lineRule="auto"/>
        <w:rPr>
          <w:rFonts w:ascii="宋体" w:hAnsi="宋体"/>
          <w:b/>
          <w:sz w:val="21"/>
          <w:szCs w:val="21"/>
        </w:rPr>
      </w:pPr>
      <w:r/>
      <w:bookmarkStart w:id="26" w:name="OLE_LINK22"/>
      <w:r/>
      <w:bookmarkStart w:id="27" w:name="OLE_LINK32"/>
      <w:r/>
      <w:bookmarkStart w:id="28" w:name="OLE_LINK33"/>
      <w:r/>
      <w:bookmarkStart w:id="29" w:name="OLE_LINK35"/>
      <w:r>
        <w:rPr>
          <w:rFonts w:hint="eastAsia" w:ascii="宋体" w:hAnsi="宋体"/>
          <w:b/>
          <w:sz w:val="21"/>
          <w:szCs w:val="21"/>
        </w:rPr>
        <w:t xml:space="preserve">联系电话：0512-69826795</w:t>
      </w:r>
      <w:r/>
    </w:p>
    <w:p>
      <w:pPr>
        <w:pStyle w:val="873"/>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6"/>
      <w:bookmarkEnd w:id="27"/>
      <w:bookmarkEnd w:id="28"/>
      <w:bookmarkEnd w:id="29"/>
      <w:r/>
    </w:p>
    <w:p>
      <w:pPr>
        <w:pStyle w:val="873"/>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873"/>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87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3"/>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3"/>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87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1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9</w:t>
      </w:r>
      <w:r>
        <w:rPr>
          <w:rFonts w:hint="eastAsia" w:ascii="宋体" w:hAnsi="宋体"/>
          <w:sz w:val="21"/>
          <w:szCs w:val="21"/>
        </w:rPr>
        <w:t xml:space="preserve">其他可以证明投标人资质、服务质量的证书、文件等相关资料。</w:t>
      </w:r>
      <w:r/>
    </w:p>
    <w:p>
      <w:pPr>
        <w:pStyle w:val="1089"/>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9"/>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9"/>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w:t>
      </w:r>
      <w:r>
        <w:rPr>
          <w:rFonts w:ascii="宋体" w:hAnsi="宋体"/>
          <w:b/>
          <w:sz w:val="21"/>
          <w:szCs w:val="21"/>
        </w:rPr>
        <w:t xml:space="preserve">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9"/>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9"/>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89"/>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9"/>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0" w:name="_Toc31150"/>
      <w:r/>
      <w:bookmarkStart w:id="31"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bookmarkEnd w:id="31"/>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089"/>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w:t>
      </w:r>
      <w:r>
        <w:rPr>
          <w:rFonts w:hint="eastAsia" w:ascii="宋体" w:hAnsi="宋体" w:cs="宋体"/>
          <w:sz w:val="21"/>
          <w:szCs w:val="21"/>
        </w:rPr>
        <w:t xml:space="preserve">投标人应当</w:t>
      </w:r>
      <w:r>
        <w:rPr>
          <w:rFonts w:hint="eastAsia" w:ascii="宋体" w:hAnsi="宋体" w:cs="宋体"/>
          <w:sz w:val="21"/>
          <w:szCs w:val="21"/>
        </w:rPr>
        <w:t xml:space="preserve">在投标截止时间前制作并上传电子投标文件。</w:t>
      </w:r>
      <w:r/>
    </w:p>
    <w:p>
      <w:pPr>
        <w:pStyle w:val="873"/>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089"/>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2" w:name="_Toc22837"/>
      <w:r/>
      <w:bookmarkStart w:id="33"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9"/>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2"/>
      <w:r/>
      <w:bookmarkEnd w:id="33"/>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9"/>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9"/>
        <w:ind w:left="0" w:firstLine="422"/>
        <w:spacing w:line="360" w:lineRule="auto"/>
        <w:rPr>
          <w:rFonts w:ascii="宋体" w:hAnsi="宋体" w:cs="宋体"/>
          <w:b/>
          <w:sz w:val="21"/>
          <w:szCs w:val="21"/>
        </w:rPr>
      </w:pPr>
      <w:r/>
      <w:bookmarkStart w:id="34"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08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5" w:name="OLE_LINK5"/>
      <w:r/>
      <w:bookmarkStart w:id="36" w:name="OLE_LINK6"/>
      <w:r>
        <w:rPr>
          <w:rFonts w:hint="eastAsia" w:ascii="宋体" w:hAnsi="宋体" w:cs="宋体"/>
          <w:b/>
          <w:sz w:val="21"/>
          <w:szCs w:val="21"/>
          <w:lang w:val="en-US"/>
        </w:rPr>
        <w:t xml:space="preserve">评标</w:t>
      </w:r>
      <w:bookmarkEnd w:id="35"/>
      <w:r/>
      <w:bookmarkEnd w:id="36"/>
      <w:r>
        <w:rPr>
          <w:rFonts w:hint="eastAsia" w:ascii="宋体" w:hAnsi="宋体" w:cs="宋体"/>
          <w:b/>
          <w:sz w:val="21"/>
          <w:szCs w:val="21"/>
          <w:lang w:val="en-US"/>
        </w:rPr>
        <w:t xml:space="preserve">委员会应当启动异常低价投标审查程序：</w:t>
      </w:r>
      <w:r/>
    </w:p>
    <w:p>
      <w:pPr>
        <w:pStyle w:val="108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08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08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08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089"/>
        <w:ind w:left="0" w:firstLine="422"/>
        <w:spacing w:line="360" w:lineRule="auto"/>
        <w:rPr>
          <w:shd w:val="clear" w:color="auto" w:fill="ffffff"/>
        </w:rPr>
      </w:pPr>
      <w:r/>
      <w:bookmarkStart w:id="37" w:name="OLE_LINK3"/>
      <w:r/>
      <w:bookmarkStart w:id="38" w:name="OLE_LINK4"/>
      <w:r>
        <w:rPr>
          <w:rFonts w:ascii="宋体" w:hAnsi="宋体"/>
          <w:b/>
          <w:sz w:val="21"/>
          <w:szCs w:val="21"/>
        </w:rPr>
        <w:t xml:space="preserve">26.4.2</w:t>
      </w:r>
      <w:r>
        <w:rPr>
          <w:rFonts w:hint="eastAsia" w:ascii="宋体" w:hAnsi="宋体"/>
          <w:b/>
          <w:sz w:val="21"/>
          <w:szCs w:val="21"/>
        </w:rPr>
        <w:t xml:space="preserve">启动异常低价投标审查后，</w:t>
      </w:r>
      <w:bookmarkStart w:id="39" w:name="OLE_LINK1"/>
      <w:r/>
      <w:bookmarkStart w:id="40" w:name="OLE_LINK2"/>
      <w:r>
        <w:rPr>
          <w:rFonts w:hint="eastAsia" w:ascii="宋体" w:hAnsi="宋体"/>
          <w:b/>
          <w:sz w:val="21"/>
          <w:szCs w:val="21"/>
        </w:rPr>
        <w:t xml:space="preserve">评标委员会</w:t>
      </w:r>
      <w:bookmarkEnd w:id="39"/>
      <w:r/>
      <w:bookmarkEnd w:id="40"/>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1" w:name="OLE_LINK9"/>
      <w:r/>
      <w:bookmarkStart w:id="42" w:name="OLE_LINK10"/>
      <w:r>
        <w:rPr>
          <w:rFonts w:hint="eastAsia" w:ascii="宋体" w:hAnsi="宋体"/>
          <w:b/>
          <w:sz w:val="21"/>
          <w:szCs w:val="21"/>
        </w:rPr>
        <w:t xml:space="preserve">，</w:t>
      </w:r>
      <w:bookmarkEnd w:id="41"/>
      <w:r/>
      <w:bookmarkEnd w:id="42"/>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08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89"/>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89"/>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7"/>
      <w:r/>
      <w:bookmarkEnd w:id="38"/>
      <w:r/>
      <w:r/>
    </w:p>
    <w:p>
      <w:pPr>
        <w:pStyle w:val="108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4"/>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9"/>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9"/>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9"/>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3" w:name="_Toc18442"/>
      <w:r/>
      <w:bookmarkStart w:id="44" w:name="_Toc19501"/>
      <w:r/>
      <w:r/>
    </w:p>
    <w:p>
      <w:pPr>
        <w:pStyle w:val="1089"/>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3"/>
      <w:r/>
      <w:bookmarkEnd w:id="44"/>
      <w:r/>
      <w:r/>
    </w:p>
    <w:p>
      <w:pPr>
        <w:pStyle w:val="1089"/>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9"/>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5" w:name="_Toc21029"/>
      <w:r/>
      <w:bookmarkStart w:id="46" w:name="_Toc8186"/>
      <w:r/>
      <w:r/>
    </w:p>
    <w:p>
      <w:pPr>
        <w:pStyle w:val="1089"/>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5"/>
      <w:r/>
      <w:bookmarkEnd w:id="46"/>
      <w:r/>
      <w:r/>
    </w:p>
    <w:p>
      <w:pPr>
        <w:pStyle w:val="1089"/>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rPr>
          <w:rFonts w:hint="eastAsia" w:ascii="宋体" w:hAnsi="宋体" w:cs="宋体"/>
          <w:b/>
          <w:sz w:val="21"/>
          <w:szCs w:val="21"/>
        </w:rPr>
        <w:t xml:space="preserve">。</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9"/>
        <w:ind w:left="0" w:firstLine="0"/>
        <w:spacing w:line="360" w:lineRule="auto"/>
        <w:rPr>
          <w:rFonts w:ascii="宋体" w:hAnsi="宋体" w:cs="宋体"/>
          <w:sz w:val="21"/>
          <w:szCs w:val="21"/>
        </w:rPr>
      </w:pPr>
      <w:r>
        <w:rPr>
          <w:rFonts w:ascii="宋体" w:hAnsi="宋体" w:cs="宋体"/>
          <w:sz w:val="21"/>
          <w:szCs w:val="21"/>
        </w:rPr>
      </w:r>
      <w:r/>
    </w:p>
    <w:p>
      <w:pPr>
        <w:pStyle w:val="855"/>
        <w:ind w:left="0" w:firstLine="0"/>
        <w:jc w:val="center"/>
        <w:rPr>
          <w:rFonts w:ascii="宋体" w:hAnsi="宋体"/>
          <w:sz w:val="21"/>
          <w:szCs w:val="21"/>
          <w:lang w:val="zh-CN"/>
        </w:rPr>
      </w:pPr>
      <w:r/>
      <w:bookmarkStart w:id="47" w:name="_Toc105397778"/>
      <w:r/>
      <w:bookmarkStart w:id="48" w:name="_Toc24711"/>
      <w:r/>
      <w:bookmarkStart w:id="49" w:name="_Toc7264"/>
      <w:r>
        <w:rPr>
          <w:rFonts w:hint="eastAsia" w:ascii="宋体" w:hAnsi="宋体"/>
          <w:b/>
          <w:sz w:val="44"/>
          <w:szCs w:val="22"/>
        </w:rPr>
        <w:br w:type="page" w:clear="all"/>
      </w:r>
      <w:r>
        <w:rPr>
          <w:rFonts w:hint="eastAsia" w:ascii="宋体" w:hAnsi="宋体"/>
          <w:b/>
          <w:sz w:val="44"/>
          <w:szCs w:val="22"/>
        </w:rPr>
        <w:t xml:space="preserve">第三章  </w:t>
      </w:r>
      <w:bookmarkStart w:id="50" w:name="投标文件格式"/>
      <w:r/>
      <w:bookmarkEnd w:id="50"/>
      <w:r>
        <w:rPr>
          <w:rFonts w:hint="eastAsia" w:ascii="宋体" w:hAnsi="宋体"/>
          <w:b/>
          <w:sz w:val="44"/>
          <w:szCs w:val="22"/>
        </w:rPr>
        <w:t xml:space="preserve">投标文件格式</w:t>
      </w:r>
      <w:bookmarkEnd w:id="47"/>
      <w:r/>
      <w:bookmarkEnd w:id="48"/>
      <w:r/>
      <w:bookmarkEnd w:id="49"/>
      <w:r/>
      <w:r/>
    </w:p>
    <w:p>
      <w:pPr>
        <w:ind w:left="0"/>
        <w:spacing w:line="440" w:lineRule="exact"/>
        <w:rPr>
          <w:rFonts w:ascii="宋体" w:hAnsi="宋体"/>
          <w:b/>
          <w:sz w:val="21"/>
          <w:szCs w:val="21"/>
        </w:rPr>
      </w:pPr>
      <w:r>
        <w:rPr>
          <w:rFonts w:ascii="宋体" w:hAnsi="宋体"/>
          <w:b/>
          <w:sz w:val="21"/>
          <w:szCs w:val="21"/>
        </w:rPr>
        <w:t xml:space="preserve">说明：</w:t>
      </w:r>
      <w:r/>
    </w:p>
    <w:p>
      <w:pPr>
        <w:pStyle w:val="1089"/>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1" w:name="_Toc105397779"/>
      <w:r/>
      <w:bookmarkStart w:id="52" w:name="_Toc3821"/>
      <w:r/>
      <w:bookmarkStart w:id="53" w:name="_Toc71810480"/>
      <w:r/>
      <w:bookmarkStart w:id="54" w:name="_Toc17036"/>
      <w:r>
        <w:rPr>
          <w:rFonts w:hint="eastAsia" w:ascii="宋体" w:hAnsi="宋体"/>
          <w:b/>
          <w:sz w:val="21"/>
          <w:szCs w:val="21"/>
        </w:rPr>
        <w:t xml:space="preserve">附件1.投标函</w:t>
      </w:r>
      <w:bookmarkEnd w:id="51"/>
      <w:r/>
      <w:bookmarkEnd w:id="52"/>
      <w:r/>
      <w:bookmarkEnd w:id="53"/>
      <w:r/>
      <w:bookmarkEnd w:id="5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5" w:name="_Toc105397780"/>
      <w:r/>
      <w:bookmarkStart w:id="56"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5"/>
      <w:r/>
      <w:bookmarkEnd w:id="56"/>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7" w:name="TBR"/>
      <w:r/>
      <w:bookmarkEnd w:id="5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8" w:name="XMBH"/>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9" w:name="FBH"/>
      <w:r/>
      <w:bookmarkEnd w:id="5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0" w:name="XMMC"/>
            <w:r/>
            <w:bookmarkEnd w:id="60"/>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1" w:name="JEXX"/>
            <w:r/>
            <w:bookmarkEnd w:id="61"/>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2" w:name="JEDX"/>
            <w:r/>
            <w:bookmarkEnd w:id="62"/>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3" w:name="NF"/>
      <w:r/>
      <w:bookmarkEnd w:id="63"/>
      <w:r>
        <w:rPr>
          <w:rFonts w:hint="eastAsia" w:ascii="宋体" w:hAnsi="宋体"/>
          <w:sz w:val="21"/>
          <w:szCs w:val="21"/>
        </w:rPr>
        <w:t xml:space="preserve"> 年 </w:t>
      </w:r>
      <w:bookmarkStart w:id="64" w:name="YF"/>
      <w:r/>
      <w:bookmarkEnd w:id="64"/>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5" w:name="RI"/>
      <w:r/>
      <w:bookmarkEnd w:id="65"/>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81"/>
        <w:rPr>
          <w:rFonts w:ascii="宋体" w:hAnsi="宋体"/>
        </w:rPr>
      </w:pPr>
      <w:r>
        <w:rPr>
          <w:rFonts w:ascii="宋体" w:hAnsi="宋体"/>
        </w:rPr>
      </w:r>
      <w:r/>
    </w:p>
    <w:p>
      <w:pPr>
        <w:ind w:left="0"/>
        <w:spacing w:line="440" w:lineRule="exact"/>
        <w:rPr>
          <w:rFonts w:ascii="宋体" w:hAnsi="宋体"/>
          <w:b/>
          <w:sz w:val="21"/>
          <w:szCs w:val="21"/>
        </w:rPr>
      </w:pPr>
      <w:r/>
      <w:bookmarkStart w:id="66" w:name="_Toc7945"/>
      <w:r/>
      <w:bookmarkStart w:id="67" w:name="_Toc241"/>
      <w:r/>
      <w:bookmarkStart w:id="68"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81"/>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9" w:name="_Toc105397781"/>
      <w:r>
        <w:rPr>
          <w:rFonts w:ascii="宋体" w:hAnsi="宋体"/>
          <w:b/>
          <w:sz w:val="21"/>
          <w:szCs w:val="21"/>
        </w:rPr>
        <w:t xml:space="preserve">附件3</w:t>
      </w:r>
      <w:bookmarkEnd w:id="66"/>
      <w:r/>
      <w:bookmarkEnd w:id="67"/>
      <w:r>
        <w:rPr>
          <w:rFonts w:hint="eastAsia" w:ascii="宋体" w:hAnsi="宋体"/>
          <w:b/>
          <w:sz w:val="21"/>
          <w:szCs w:val="21"/>
        </w:rPr>
        <w:t xml:space="preserve">.</w:t>
      </w:r>
      <w:bookmarkEnd w:id="68"/>
      <w:r/>
      <w:bookmarkEnd w:id="69"/>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70" w:name="OLE_LINK27"/>
      <w:r/>
      <w:bookmarkStart w:id="71" w:name="OLE_LINK28"/>
      <w:r>
        <w:rPr>
          <w:rFonts w:hint="eastAsia" w:ascii="宋体" w:hAnsi="宋体"/>
          <w:b/>
          <w:sz w:val="21"/>
          <w:szCs w:val="21"/>
        </w:rPr>
        <w:t xml:space="preserve">公开分项报价</w:t>
      </w:r>
      <w:bookmarkEnd w:id="70"/>
      <w:bookmarkEnd w:id="71"/>
      <w:r/>
    </w:p>
    <w:p>
      <w:pPr>
        <w:pStyle w:val="881"/>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867"/>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w:t>
      </w:r>
      <w:r>
        <w:rPr>
          <w:rFonts w:hint="eastAsia" w:ascii="宋体" w:hAnsi="宋体"/>
          <w:b/>
          <w:sz w:val="21"/>
          <w:szCs w:val="21"/>
        </w:rPr>
        <w:t xml:space="preserve">，</w:t>
      </w:r>
      <w:r>
        <w:rPr>
          <w:rFonts w:hint="eastAsia" w:ascii="宋体" w:hAnsi="宋体"/>
          <w:b/>
          <w:sz w:val="21"/>
          <w:szCs w:val="21"/>
        </w:rPr>
        <w:t xml:space="preserve">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2" w:name="_Toc71810483"/>
      <w:r/>
      <w:bookmarkStart w:id="73"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2"/>
      <w:r/>
      <w:bookmarkEnd w:id="7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81"/>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4" w:name="_Toc105397783"/>
      <w:r/>
      <w:bookmarkStart w:id="75" w:name="_Toc21574"/>
      <w:r/>
      <w:bookmarkStart w:id="76" w:name="_Toc19621"/>
      <w:r/>
      <w:bookmarkStart w:id="77"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4"/>
      <w:r/>
      <w:bookmarkEnd w:id="75"/>
      <w:r/>
      <w:bookmarkEnd w:id="76"/>
      <w:r/>
      <w:bookmarkEnd w:id="7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苏州市立医院</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计算机设备一批</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81"/>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1"/>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9"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0" w:name="_Toc3869"/>
      <w:r/>
      <w:bookmarkStart w:id="81" w:name="_Toc32206"/>
      <w:r/>
      <w:bookmarkStart w:id="82"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0"/>
      <w:r/>
      <w:bookmarkEnd w:id="81"/>
      <w:r/>
      <w:bookmarkEnd w:id="8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14"/>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14"/>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4"/>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4"/>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4"/>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83" w:name="OLE_LINK15"/>
      <w:r/>
      <w:bookmarkStart w:id="84" w:name="OLE_LINK16"/>
      <w:r>
        <w:rPr>
          <w:rFonts w:hint="eastAsia" w:ascii="宋体" w:hAnsi="宋体"/>
          <w:b/>
          <w:sz w:val="21"/>
          <w:szCs w:val="21"/>
        </w:rPr>
        <w:t xml:space="preserve">附件7.关于符合本国产品标准的声明函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912"/>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912"/>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6432;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2336;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8720;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8240;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919"/>
          <w:rFonts w:hint="eastAsia"/>
          <w:u w:val="single"/>
        </w:rPr>
        <w:t xml:space="preserve">（产品名称</w:t>
      </w:r>
      <w:r>
        <w:rPr>
          <w:rStyle w:val="919"/>
          <w:rFonts w:hint="eastAsia"/>
          <w:u w:val="single"/>
        </w:rPr>
        <w:t xml:space="preserve">1</w:t>
      </w:r>
      <w:r>
        <w:rPr>
          <w:rStyle w:val="919"/>
          <w:rFonts w:hint="eastAsia"/>
          <w:u w:val="single"/>
        </w:rPr>
        <w:t xml:space="preserve">）</w:t>
      </w:r>
      <w:r>
        <w:rPr>
          <w:rStyle w:val="919"/>
          <w:rFonts w:hint="eastAsia"/>
          <w:vertAlign w:val="superscript"/>
        </w:rPr>
        <w:t xml:space="preserve">1</w:t>
      </w:r>
      <w:r>
        <w:rPr>
          <w:rFonts w:hint="eastAsia"/>
        </w:rPr>
        <w:t xml:space="preserve">，生产厂为</w:t>
      </w:r>
      <w:r>
        <w:rPr>
          <w:rStyle w:val="919"/>
          <w:rFonts w:hint="eastAsia"/>
          <w:u w:val="single"/>
        </w:rPr>
        <w:t xml:space="preserve">（厂名）</w:t>
      </w:r>
      <w:r>
        <w:rPr>
          <w:rStyle w:val="919"/>
          <w:rFonts w:hint="eastAsia"/>
          <w:vertAlign w:val="superscript"/>
        </w:rPr>
        <w:t xml:space="preserve">2</w:t>
      </w:r>
      <w:r>
        <w:rPr>
          <w:rFonts w:hint="eastAsia"/>
        </w:rPr>
        <w:t xml:space="preserve">，厂址为</w:t>
      </w:r>
      <w:r>
        <w:rPr>
          <w:rStyle w:val="919"/>
          <w:rFonts w:hint="eastAsia"/>
          <w:u w:val="single"/>
        </w:rPr>
        <w:t xml:space="preserve">（生产厂址）</w:t>
      </w:r>
      <w:r>
        <w:rPr>
          <w:rFonts w:hint="eastAsia"/>
        </w:rPr>
        <w:t xml:space="preserve">。</w:t>
      </w:r>
      <w:r>
        <w:rPr>
          <w:rStyle w:val="919"/>
          <w:rFonts w:hint="eastAsia"/>
          <w:u w:val="single"/>
        </w:rPr>
        <w:t xml:space="preserve">（产品名称</w:t>
      </w:r>
      <w:r>
        <w:rPr>
          <w:rStyle w:val="919"/>
          <w:rFonts w:hint="eastAsia"/>
          <w:u w:val="single"/>
        </w:rPr>
        <w:t xml:space="preserve">1</w:t>
      </w:r>
      <w:r>
        <w:rPr>
          <w:rStyle w:val="919"/>
          <w:rFonts w:hint="eastAsia"/>
          <w:u w:val="single"/>
        </w:rPr>
        <w:t xml:space="preserve">）</w:t>
      </w:r>
      <w:r>
        <w:rPr>
          <w:rFonts w:hint="eastAsia"/>
        </w:rPr>
        <w:t xml:space="preserve">的中国境内生产的组件成本占比≥</w:t>
      </w:r>
      <w:r>
        <w:rPr>
          <w:rStyle w:val="919"/>
          <w:rFonts w:hint="eastAsia"/>
          <w:u w:val="single"/>
        </w:rPr>
        <w:t xml:space="preserve">（规定比例）</w:t>
      </w:r>
      <w:r>
        <w:rPr>
          <w:rStyle w:val="919"/>
          <w:rFonts w:hint="eastAsia"/>
          <w:vertAlign w:val="superscript"/>
        </w:rPr>
        <w:t xml:space="preserve">3</w:t>
      </w:r>
      <w:r>
        <w:rPr>
          <w:rFonts w:hint="eastAsia"/>
        </w:rPr>
        <w:t xml:space="preserve">。</w:t>
      </w:r>
      <w:r>
        <w:rPr>
          <w:rStyle w:val="919"/>
          <w:rFonts w:hint="eastAsia"/>
          <w:u w:val="single"/>
        </w:rPr>
        <w:t xml:space="preserve">（产品名称</w:t>
      </w:r>
      <w:r>
        <w:rPr>
          <w:rStyle w:val="919"/>
          <w:rFonts w:hint="eastAsia"/>
          <w:u w:val="single"/>
        </w:rPr>
        <w:t xml:space="preserve">1</w:t>
      </w:r>
      <w:r>
        <w:rPr>
          <w:rStyle w:val="919"/>
          <w:rFonts w:hint="eastAsia"/>
          <w:u w:val="single"/>
        </w:rPr>
        <w:t xml:space="preserve">）</w:t>
      </w:r>
      <w:r>
        <w:rPr>
          <w:rFonts w:hint="eastAsia"/>
        </w:rPr>
        <w:t xml:space="preserve">的</w:t>
      </w:r>
      <w:r>
        <w:rPr>
          <w:rStyle w:val="919"/>
          <w:rFonts w:hint="eastAsia"/>
          <w:u w:val="single"/>
        </w:rPr>
        <w:t xml:space="preserve">（关键组件）</w:t>
      </w:r>
      <w:r>
        <w:rPr>
          <w:rStyle w:val="919"/>
          <w:rFonts w:hint="eastAsia"/>
          <w:vertAlign w:val="superscript"/>
        </w:rPr>
        <w:t xml:space="preserve">4</w:t>
      </w:r>
      <w:r>
        <w:rPr>
          <w:rFonts w:hint="eastAsia"/>
        </w:rPr>
        <w:t xml:space="preserve">在中国境内生产。</w:t>
      </w:r>
      <w:r>
        <w:rPr>
          <w:rStyle w:val="919"/>
          <w:rFonts w:hint="eastAsia"/>
          <w:u w:val="single"/>
        </w:rPr>
        <w:t xml:space="preserve">（产品名称</w:t>
      </w:r>
      <w:r>
        <w:rPr>
          <w:rStyle w:val="919"/>
          <w:rFonts w:hint="eastAsia"/>
          <w:u w:val="single"/>
        </w:rPr>
        <w:t xml:space="preserve">1</w:t>
      </w:r>
      <w:r>
        <w:rPr>
          <w:rStyle w:val="919"/>
          <w:rFonts w:hint="eastAsia"/>
          <w:u w:val="single"/>
        </w:rPr>
        <w:t xml:space="preserve">）</w:t>
      </w:r>
      <w:r>
        <w:rPr>
          <w:rFonts w:hint="eastAsia"/>
        </w:rPr>
        <w:t xml:space="preserve">的</w:t>
      </w:r>
      <w:r>
        <w:rPr>
          <w:rStyle w:val="919"/>
          <w:rFonts w:hint="eastAsia"/>
          <w:u w:val="single"/>
        </w:rPr>
        <w:t xml:space="preserve">（关键工序）</w:t>
      </w:r>
      <w:r>
        <w:rPr>
          <w:rStyle w:val="919"/>
          <w:rFonts w:hint="eastAsia"/>
          <w:vertAlign w:val="superscript"/>
        </w:rPr>
        <w:t xml:space="preserve">5</w:t>
      </w:r>
      <w:r>
        <w:rPr>
          <w:rFonts w:hint="eastAsia"/>
        </w:rPr>
        <w:t xml:space="preserve">在中国境内完成。</w:t>
      </w:r>
      <w:r/>
    </w:p>
    <w:p>
      <w:pPr>
        <w:pStyle w:val="912"/>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8076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6672;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462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2576;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052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8480;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919"/>
          <w:rFonts w:hint="eastAsia"/>
          <w:u w:val="single"/>
        </w:rPr>
        <w:t xml:space="preserve">（产品名称</w:t>
      </w:r>
      <w:r>
        <w:rPr>
          <w:rStyle w:val="919"/>
          <w:rFonts w:hint="eastAsia"/>
          <w:u w:val="single"/>
        </w:rPr>
        <w:t xml:space="preserve">2</w:t>
      </w:r>
      <w:r>
        <w:rPr>
          <w:rStyle w:val="919"/>
          <w:rFonts w:hint="eastAsia"/>
          <w:u w:val="single"/>
        </w:rPr>
        <w:t xml:space="preserve">）</w:t>
      </w:r>
      <w:r>
        <w:rPr>
          <w:rFonts w:hint="eastAsia"/>
        </w:rPr>
        <w:t xml:space="preserve">，生产厂为</w:t>
      </w:r>
      <w:r>
        <w:rPr>
          <w:rStyle w:val="919"/>
          <w:rFonts w:hint="eastAsia"/>
          <w:u w:val="single"/>
        </w:rPr>
        <w:t xml:space="preserve">（厂名）</w:t>
      </w:r>
      <w:r>
        <w:rPr>
          <w:rFonts w:hint="eastAsia"/>
        </w:rPr>
        <w:t xml:space="preserve">，厂址为</w:t>
      </w:r>
      <w:r>
        <w:rPr>
          <w:rStyle w:val="919"/>
          <w:rFonts w:hint="eastAsia"/>
          <w:u w:val="single"/>
        </w:rPr>
        <w:t xml:space="preserve">（生产厂址）</w:t>
      </w:r>
      <w:r>
        <w:rPr>
          <w:rFonts w:hint="eastAsia"/>
        </w:rPr>
        <w:t xml:space="preserve">。</w:t>
      </w:r>
      <w:r>
        <w:rPr>
          <w:rStyle w:val="919"/>
          <w:rFonts w:hint="eastAsia"/>
          <w:u w:val="single"/>
        </w:rPr>
        <w:t xml:space="preserve">（产品名称</w:t>
      </w:r>
      <w:r>
        <w:rPr>
          <w:rStyle w:val="919"/>
          <w:rFonts w:hint="eastAsia"/>
          <w:u w:val="single"/>
        </w:rPr>
        <w:t xml:space="preserve">2</w:t>
      </w:r>
      <w:r>
        <w:rPr>
          <w:rStyle w:val="919"/>
          <w:rFonts w:hint="eastAsia"/>
          <w:u w:val="single"/>
        </w:rPr>
        <w:t xml:space="preserve">）</w:t>
      </w:r>
      <w:r>
        <w:rPr>
          <w:rFonts w:hint="eastAsia"/>
        </w:rPr>
        <w:t xml:space="preserve">的中国境内生产的组件成本占比≥</w:t>
      </w:r>
      <w:r>
        <w:rPr>
          <w:rStyle w:val="919"/>
          <w:rFonts w:hint="eastAsia"/>
          <w:u w:val="single"/>
        </w:rPr>
        <w:t xml:space="preserve">（规定比例）</w:t>
      </w:r>
      <w:r>
        <w:rPr>
          <w:rFonts w:hint="eastAsia"/>
        </w:rPr>
        <w:t xml:space="preserve">。</w:t>
      </w:r>
      <w:r>
        <w:rPr>
          <w:rStyle w:val="919"/>
          <w:rFonts w:hint="eastAsia"/>
          <w:u w:val="single"/>
        </w:rPr>
        <w:t xml:space="preserve">（产品名称</w:t>
      </w:r>
      <w:r>
        <w:rPr>
          <w:rStyle w:val="919"/>
          <w:rFonts w:hint="eastAsia"/>
          <w:u w:val="single"/>
        </w:rPr>
        <w:t xml:space="preserve">2</w:t>
      </w:r>
      <w:r>
        <w:rPr>
          <w:rStyle w:val="919"/>
          <w:rFonts w:hint="eastAsia"/>
          <w:u w:val="single"/>
        </w:rPr>
        <w:t xml:space="preserve">）</w:t>
      </w:r>
      <w:r>
        <w:rPr>
          <w:rFonts w:hint="eastAsia"/>
        </w:rPr>
        <w:t xml:space="preserve">的</w:t>
      </w:r>
      <w:r>
        <w:rPr>
          <w:rStyle w:val="919"/>
          <w:rFonts w:hint="eastAsia"/>
          <w:u w:val="single"/>
        </w:rPr>
        <w:t xml:space="preserve">（关键组件）</w:t>
      </w:r>
      <w:r>
        <w:rPr>
          <w:rFonts w:hint="eastAsia"/>
        </w:rPr>
        <w:t xml:space="preserve">在中国境内生产。</w:t>
      </w:r>
      <w:r>
        <w:rPr>
          <w:rStyle w:val="919"/>
          <w:rFonts w:hint="eastAsia"/>
          <w:u w:val="single"/>
        </w:rPr>
        <w:t xml:space="preserve">（产品名称</w:t>
      </w:r>
      <w:r>
        <w:rPr>
          <w:rStyle w:val="919"/>
          <w:rFonts w:hint="eastAsia"/>
          <w:u w:val="single"/>
        </w:rPr>
        <w:t xml:space="preserve">2</w:t>
      </w:r>
      <w:r>
        <w:rPr>
          <w:rStyle w:val="919"/>
          <w:rFonts w:hint="eastAsia"/>
          <w:u w:val="single"/>
        </w:rPr>
        <w:t xml:space="preserve">）</w:t>
      </w:r>
      <w:r>
        <w:rPr>
          <w:rFonts w:hint="eastAsia"/>
        </w:rPr>
        <w:t xml:space="preserve">的</w:t>
      </w:r>
      <w:r>
        <w:rPr>
          <w:rStyle w:val="919"/>
          <w:rFonts w:hint="eastAsia"/>
          <w:u w:val="single"/>
        </w:rPr>
        <w:t xml:space="preserve">（关键工序）</w:t>
      </w:r>
      <w:r>
        <w:rPr>
          <w:rFonts w:hint="eastAsia"/>
        </w:rPr>
        <w:t xml:space="preserve">在中国境内完成。</w:t>
      </w:r>
      <w:r/>
    </w:p>
    <w:p>
      <w:pPr>
        <w:pStyle w:val="912"/>
        <w:ind w:firstLine="480"/>
        <w:spacing w:before="30" w:after="30"/>
        <w:shd w:val="clear" w:color="auto" w:fill="ffffff"/>
      </w:pPr>
      <w:r>
        <w:rPr>
          <w:rFonts w:hint="eastAsia"/>
        </w:rPr>
        <w:t xml:space="preserve">……</w:t>
      </w:r>
      <w:r/>
    </w:p>
    <w:p>
      <w:pPr>
        <w:pStyle w:val="912"/>
        <w:ind w:firstLine="480"/>
        <w:spacing w:before="30" w:after="30"/>
        <w:shd w:val="clear" w:color="auto" w:fill="ffffff"/>
      </w:pPr>
      <w:r>
        <w:rPr>
          <w:rFonts w:hint="eastAsia"/>
        </w:rPr>
        <w:t xml:space="preserve">本公司（单位）对上述声明内容的真实性负责。如有虚假，愿承担相应法律责任。</w:t>
      </w:r>
      <w:r/>
    </w:p>
    <w:p>
      <w:pPr>
        <w:pStyle w:val="912"/>
        <w:spacing w:before="30" w:after="30"/>
        <w:shd w:val="clear" w:color="auto" w:fill="ffffff"/>
      </w:pPr>
      <w:r/>
      <w:r/>
    </w:p>
    <w:p>
      <w:pPr>
        <w:pStyle w:val="912"/>
        <w:ind w:right="815"/>
        <w:jc w:val="center"/>
        <w:spacing w:before="30" w:after="30"/>
        <w:shd w:val="clear" w:color="auto" w:fill="ffffff"/>
      </w:pPr>
      <w:r>
        <w:rPr>
          <w:rFonts w:hint="eastAsia"/>
        </w:rPr>
        <w:t xml:space="preserve">公司（单位）名称（盖章）：</w:t>
      </w:r>
      <w:r/>
    </w:p>
    <w:p>
      <w:pPr>
        <w:pStyle w:val="912"/>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912"/>
        <w:jc w:val="right"/>
        <w:spacing w:before="0" w:after="0"/>
        <w:shd w:val="clear" w:color="auto" w:fill="ffffff"/>
      </w:pPr>
      <w:r/>
      <w:r/>
    </w:p>
    <w:p>
      <w:pPr>
        <w:pStyle w:val="912"/>
        <w:jc w:val="right"/>
        <w:spacing w:before="0" w:after="0"/>
        <w:shd w:val="clear" w:color="auto" w:fill="ffffff"/>
      </w:pPr>
      <w:r/>
      <w:r/>
    </w:p>
    <w:p>
      <w:pPr>
        <w:pStyle w:val="912"/>
        <w:jc w:val="right"/>
        <w:spacing w:before="0" w:after="0"/>
        <w:shd w:val="clear" w:color="auto" w:fill="ffffff"/>
      </w:pPr>
      <w:r/>
      <w:r/>
    </w:p>
    <w:p>
      <w:pPr>
        <w:pStyle w:val="912"/>
        <w:jc w:val="right"/>
        <w:spacing w:before="0" w:after="0"/>
        <w:shd w:val="clear" w:color="auto" w:fill="ffffff"/>
      </w:pPr>
      <w:r/>
      <w:r/>
    </w:p>
    <w:p>
      <w:pPr>
        <w:pStyle w:val="912"/>
        <w:ind w:left="0" w:firstLine="0"/>
        <w:spacing w:before="30" w:after="30"/>
        <w:shd w:val="clear" w:color="auto" w:fill="ffffff"/>
      </w:pPr>
      <w:r>
        <w:rPr>
          <w:rFonts w:hint="eastAsia"/>
        </w:rPr>
        <w:t xml:space="preserve">__________________</w:t>
      </w:r>
      <w:r/>
    </w:p>
    <w:p>
      <w:pPr>
        <w:pStyle w:val="912"/>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912"/>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912"/>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912"/>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912"/>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912"/>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83"/>
      <w:bookmarkEnd w:id="84"/>
      <w:r/>
    </w:p>
    <w:p>
      <w:pPr>
        <w:ind w:left="0"/>
        <w:jc w:val="left"/>
        <w:rPr>
          <w:rFonts w:ascii="宋体" w:hAnsi="宋体"/>
          <w:sz w:val="21"/>
          <w:szCs w:val="21"/>
        </w:rPr>
        <w:outlineLvl w:val="0"/>
      </w:pPr>
      <w:r>
        <w:rPr>
          <w:rFonts w:ascii="宋体" w:hAnsi="宋体"/>
          <w:sz w:val="21"/>
          <w:szCs w:val="21"/>
          <w:lang w:val="zh-CN"/>
        </w:rPr>
        <w:br w:type="page" w:clear="all"/>
      </w:r>
      <w:bookmarkStart w:id="85" w:name="_Toc31973"/>
      <w:r/>
      <w:bookmarkStart w:id="86" w:name="_Toc27138"/>
      <w:r/>
      <w:r/>
    </w:p>
    <w:p>
      <w:pPr>
        <w:ind w:left="0"/>
        <w:jc w:val="left"/>
        <w:rPr>
          <w:rFonts w:ascii="宋体" w:hAnsi="宋体"/>
          <w:b/>
          <w:sz w:val="21"/>
          <w:szCs w:val="21"/>
        </w:rPr>
        <w:outlineLvl w:val="0"/>
      </w:pPr>
      <w:r/>
      <w:bookmarkStart w:id="87" w:name="_Toc105397786"/>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87"/>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8" w:name="_Toc105397787"/>
      <w:r/>
      <w:bookmarkStart w:id="89" w:name="_Toc71810489"/>
      <w:r>
        <w:rPr>
          <w:rFonts w:ascii="宋体" w:hAnsi="宋体"/>
          <w:b/>
          <w:sz w:val="21"/>
          <w:szCs w:val="21"/>
        </w:rPr>
        <w:br w:type="page" w:clear="all"/>
      </w:r>
      <w:r>
        <w:rPr>
          <w:rFonts w:ascii="宋体" w:hAnsi="宋体"/>
          <w:b/>
          <w:sz w:val="21"/>
          <w:szCs w:val="21"/>
        </w:rPr>
        <w:t xml:space="preserve">附件1</w:t>
      </w:r>
      <w:r>
        <w:rPr>
          <w:rFonts w:ascii="宋体" w:hAnsi="宋体"/>
          <w:b/>
          <w:sz w:val="21"/>
          <w:szCs w:val="21"/>
        </w:rPr>
        <w:t xml:space="preserve">0</w:t>
      </w:r>
      <w:r>
        <w:rPr>
          <w:rFonts w:hint="eastAsia" w:ascii="宋体" w:hAnsi="宋体"/>
          <w:b/>
          <w:sz w:val="21"/>
          <w:szCs w:val="21"/>
        </w:rPr>
        <w:t xml:space="preserve">.相关业绩一览表</w:t>
      </w:r>
      <w:bookmarkEnd w:id="88"/>
      <w:r/>
      <w:bookmarkEnd w:id="8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1"/>
        <w:rPr>
          <w:rFonts w:ascii="宋体" w:hAnsi="宋体"/>
        </w:rPr>
      </w:pPr>
      <w:r>
        <w:rPr>
          <w:rFonts w:ascii="宋体" w:hAnsi="宋体"/>
        </w:rPr>
      </w:r>
      <w:r/>
    </w:p>
    <w:p>
      <w:r/>
      <w:r/>
    </w:p>
    <w:p>
      <w:pPr>
        <w:pStyle w:val="867"/>
      </w:pPr>
      <w:r/>
      <w:r/>
    </w:p>
    <w:p>
      <w:r/>
      <w:r/>
    </w:p>
    <w:p>
      <w:pPr>
        <w:pStyle w:val="867"/>
      </w:pPr>
      <w:r/>
      <w:r/>
    </w:p>
    <w:p>
      <w:r/>
      <w:r/>
    </w:p>
    <w:p>
      <w:pPr>
        <w:pStyle w:val="867"/>
      </w:pPr>
      <w:r/>
      <w:r/>
    </w:p>
    <w:p>
      <w:pPr>
        <w:pStyle w:val="867"/>
      </w:pPr>
      <w:r/>
      <w:r/>
    </w:p>
    <w:p>
      <w:pPr>
        <w:pStyle w:val="87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90" w:name="_Toc71810490"/>
      <w:r/>
      <w:bookmarkEnd w:id="85"/>
      <w:r/>
      <w:bookmarkEnd w:id="86"/>
      <w:r>
        <w:rPr>
          <w:rFonts w:ascii="宋体" w:hAnsi="宋体"/>
        </w:rPr>
        <w:t xml:space="preserve"> </w:t>
      </w:r>
      <w:r/>
    </w:p>
    <w:p>
      <w:pPr>
        <w:pStyle w:val="87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1" w:name="_Toc105397789"/>
      <w:r>
        <w:rPr>
          <w:rFonts w:ascii="宋体" w:hAnsi="宋体"/>
          <w:b/>
          <w:sz w:val="21"/>
          <w:szCs w:val="21"/>
        </w:rPr>
        <w:t xml:space="preserve">附件1</w:t>
      </w:r>
      <w:r>
        <w:rPr>
          <w:rFonts w:ascii="宋体" w:hAnsi="宋体"/>
          <w:b/>
          <w:sz w:val="21"/>
          <w:szCs w:val="21"/>
        </w:rPr>
        <w:t xml:space="preserve">1</w:t>
      </w:r>
      <w:r>
        <w:rPr>
          <w:rFonts w:hint="eastAsia" w:ascii="宋体" w:hAnsi="宋体"/>
          <w:b/>
          <w:sz w:val="21"/>
          <w:szCs w:val="21"/>
        </w:rPr>
        <w:t xml:space="preserve">.</w:t>
      </w:r>
      <w:r>
        <w:rPr>
          <w:rFonts w:ascii="宋体" w:hAnsi="宋体"/>
          <w:b/>
          <w:sz w:val="21"/>
          <w:szCs w:val="21"/>
        </w:rPr>
        <w:t xml:space="preserve">关于资格文件的声明函</w:t>
      </w:r>
      <w:bookmarkEnd w:id="90"/>
      <w:r/>
      <w:bookmarkEnd w:id="9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67"/>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92" w:name="OLE_LINK7"/>
      <w:r/>
      <w:bookmarkStart w:id="93" w:name="OLE_LINK8"/>
      <w:r>
        <w:rPr>
          <w:rFonts w:hint="eastAsia" w:ascii="宋体" w:hAnsi="宋体"/>
          <w:b/>
          <w:sz w:val="21"/>
          <w:szCs w:val="21"/>
          <w:lang w:val="zh-CN"/>
        </w:rPr>
        <w:t xml:space="preserve">备注：根据招标文件第二章“投标人须知”第26.4</w:t>
      </w:r>
      <w:bookmarkStart w:id="94"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94"/>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92"/>
      <w:bookmarkEnd w:id="93"/>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67"/>
        <w:rPr>
          <w:lang w:val="zh-CN"/>
        </w:rPr>
      </w:pPr>
      <w:r>
        <w:rPr>
          <w:lang w:val="zh-CN"/>
        </w:rPr>
      </w:r>
      <w:r/>
    </w:p>
    <w:p>
      <w:pPr>
        <w:rPr>
          <w:lang w:val="zh-CN"/>
        </w:rPr>
      </w:pPr>
      <w:r>
        <w:rPr>
          <w:lang w:val="zh-CN"/>
        </w:rPr>
      </w:r>
      <w:r/>
    </w:p>
    <w:p>
      <w:pPr>
        <w:pStyle w:val="855"/>
        <w:ind w:left="0" w:firstLine="0"/>
        <w:jc w:val="center"/>
        <w:rPr>
          <w:rFonts w:ascii="宋体" w:hAnsi="宋体"/>
          <w:b/>
          <w:sz w:val="44"/>
          <w:szCs w:val="22"/>
        </w:rPr>
      </w:pPr>
      <w:r/>
      <w:bookmarkStart w:id="95" w:name="_Toc105397793"/>
      <w:r/>
      <w:bookmarkStart w:id="96" w:name="_Toc4098"/>
      <w:r/>
      <w:bookmarkStart w:id="97" w:name="_Toc23660"/>
      <w:r>
        <w:rPr>
          <w:rFonts w:hint="eastAsia" w:ascii="宋体" w:hAnsi="宋体"/>
          <w:b/>
          <w:sz w:val="44"/>
          <w:szCs w:val="22"/>
        </w:rPr>
        <w:t xml:space="preserve">第四章  </w:t>
      </w:r>
      <w:bookmarkStart w:id="98" w:name="招标书"/>
      <w:r/>
      <w:bookmarkEnd w:id="98"/>
      <w:r>
        <w:rPr>
          <w:rFonts w:hint="eastAsia" w:ascii="宋体" w:hAnsi="宋体"/>
          <w:b/>
          <w:sz w:val="44"/>
          <w:szCs w:val="22"/>
        </w:rPr>
        <w:t xml:space="preserve">招标书</w:t>
      </w:r>
      <w:bookmarkEnd w:id="95"/>
      <w:r/>
      <w:bookmarkEnd w:id="96"/>
      <w:r/>
      <w:bookmarkEnd w:id="97"/>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苏州市立医院</w:t>
      </w:r>
      <w:r>
        <w:rPr>
          <w:rFonts w:ascii="宋体" w:hAnsi="宋体"/>
          <w:sz w:val="21"/>
        </w:rPr>
        <w:t xml:space="preserve">的委托，就</w:t>
      </w:r>
      <w:r>
        <w:rPr>
          <w:rFonts w:hint="eastAsia" w:ascii="宋体" w:hAnsi="宋体"/>
          <w:sz w:val="21"/>
          <w:u w:val="single"/>
        </w:rPr>
        <w:t xml:space="preserve">计算机设备一批</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JSZC-320500-JZCG-G2026-0188</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计算机设备一批</w:t>
      </w:r>
      <w:r/>
    </w:p>
    <w:p>
      <w:pPr>
        <w:pStyle w:val="873"/>
        <w:ind w:left="0" w:firstLine="420"/>
        <w:spacing w:line="360" w:lineRule="auto"/>
        <w:rPr>
          <w:rFonts w:ascii="宋体" w:hAnsi="宋体"/>
          <w:sz w:val="21"/>
          <w:szCs w:val="21"/>
        </w:rPr>
      </w:pPr>
      <w:r>
        <w:rPr>
          <w:rFonts w:hint="eastAsia" w:ascii="宋体" w:hAnsi="宋体"/>
          <w:sz w:val="21"/>
        </w:rPr>
        <w:t xml:space="preserve">三、预算金额：</w:t>
      </w:r>
      <w:bookmarkStart w:id="99" w:name="OLE_LINK64"/>
      <w:r/>
      <w:bookmarkStart w:id="100" w:name="OLE_LINK65"/>
      <w:r>
        <w:rPr>
          <w:rFonts w:hint="eastAsia" w:ascii="宋体" w:hAnsi="宋体"/>
          <w:sz w:val="21"/>
        </w:rPr>
        <w:t xml:space="preserve">人民币壹佰万零壹仟柒佰元整（¥1001700.00）</w:t>
      </w:r>
      <w:bookmarkEnd w:id="99"/>
      <w:r/>
      <w:bookmarkEnd w:id="100"/>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rPr>
        <w:t xml:space="preserve">人民币壹佰万零壹仟柒佰元整（¥1001700.00）</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szCs w:val="21"/>
        </w:rPr>
        <w:t xml:space="preserve">合同签订后，在采购人发布供货安装通知后7个工作日内完成设施设备供货、安装调试，并可投入使用；原厂质保</w:t>
      </w:r>
      <w:r>
        <w:rPr>
          <w:rFonts w:ascii="宋体" w:hAnsi="宋体"/>
          <w:sz w:val="21"/>
          <w:szCs w:val="21"/>
        </w:rPr>
        <w:t xml:space="preserve">5</w:t>
      </w:r>
      <w:r>
        <w:rPr>
          <w:rFonts w:hint="eastAsia" w:ascii="宋体" w:hAnsi="宋体"/>
          <w:sz w:val="21"/>
          <w:szCs w:val="21"/>
        </w:rPr>
        <w:t xml:space="preserve">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sz w:val="21"/>
        </w:rPr>
      </w:pPr>
      <w:r>
        <w:rPr>
          <w:rFonts w:ascii="宋体" w:hAnsi="宋体"/>
          <w:sz w:val="21"/>
        </w:rPr>
        <w:t xml:space="preserve">（一）项目介绍</w:t>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苏州市立医院集团新建科室，需要批量台式计算机用于科研教育。</w:t>
      </w:r>
      <w:r/>
    </w:p>
    <w:p>
      <w:pPr>
        <w:ind w:left="0" w:firstLine="420"/>
        <w:spacing w:line="360" w:lineRule="auto"/>
        <w:tabs>
          <w:tab w:val="left" w:pos="0" w:leader="none"/>
        </w:tabs>
        <w:rPr>
          <w:rFonts w:ascii="宋体" w:hAnsi="宋体"/>
          <w:sz w:val="21"/>
        </w:rPr>
      </w:pPr>
      <w:r>
        <w:rPr>
          <w:rFonts w:ascii="宋体" w:hAnsi="宋体"/>
          <w:sz w:val="21"/>
        </w:rPr>
        <w:t xml:space="preserve">（二）清单</w:t>
      </w:r>
      <w:r>
        <w:rPr>
          <w:rFonts w:ascii="宋体" w:hAnsi="宋体"/>
          <w:b/>
          <w:sz w:val="21"/>
        </w:rPr>
        <w:t xml:space="preserve">（核心产品：</w:t>
      </w:r>
      <w:r>
        <w:rPr>
          <w:rFonts w:hint="eastAsia" w:ascii="宋体" w:hAnsi="宋体"/>
          <w:b/>
          <w:sz w:val="21"/>
        </w:rPr>
        <w:t xml:space="preserve">一体式台式计算机</w:t>
      </w:r>
      <w:r>
        <w:rPr>
          <w:rFonts w:ascii="宋体" w:hAnsi="宋体"/>
          <w:b/>
          <w:sz w:val="21"/>
        </w:rPr>
        <w:t xml:space="preserve">）</w:t>
      </w:r>
      <w:r/>
    </w:p>
    <w:tbl>
      <w:tblPr>
        <w:tblpPr w:horzAnchor="margin" w:tblpXSpec="center" w:vertAnchor="text" w:tblpY="444" w:leftFromText="180" w:topFromText="0" w:rightFromText="180" w:bottomFromText="0"/>
        <w:tblW w:w="10343" w:type="dxa"/>
        <w:tblLook w:val="04A0" w:firstRow="1" w:lastRow="0" w:firstColumn="1" w:lastColumn="0" w:noHBand="0" w:noVBand="1"/>
      </w:tblPr>
      <w:tblGrid>
        <w:gridCol w:w="456"/>
        <w:gridCol w:w="1284"/>
        <w:gridCol w:w="456"/>
        <w:gridCol w:w="1201"/>
        <w:gridCol w:w="4820"/>
        <w:gridCol w:w="709"/>
        <w:gridCol w:w="1417"/>
      </w:tblGrid>
      <w:tr>
        <w:trPr>
          <w:trHeight w:val="705"/>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序号</w:t>
            </w:r>
            <w:r/>
          </w:p>
        </w:tc>
        <w:tc>
          <w:tcPr>
            <w:tcBorders>
              <w:top w:val="single" w:color="auto" w:sz="4" w:space="0"/>
              <w:left w:val="none" w:color="000000" w:sz="4" w:space="0"/>
              <w:bottom w:val="single" w:color="auto" w:sz="4" w:space="0"/>
              <w:right w:val="single" w:color="auto" w:sz="4" w:space="0"/>
            </w:tcBorders>
            <w:tcW w:w="128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设备类别</w:t>
            </w:r>
            <w:r/>
          </w:p>
        </w:tc>
        <w:tc>
          <w:tcPr>
            <w:tcBorders>
              <w:top w:val="single" w:color="auto" w:sz="4" w:space="0"/>
              <w:left w:val="none" w:color="000000" w:sz="4" w:space="0"/>
              <w:bottom w:val="single" w:color="auto" w:sz="4" w:space="0"/>
              <w:right w:val="single" w:color="auto" w:sz="4" w:space="0"/>
            </w:tcBorders>
            <w:tcW w:w="45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设备名称</w:t>
            </w:r>
            <w:r/>
          </w:p>
        </w:tc>
        <w:tc>
          <w:tcPr>
            <w:tcBorders>
              <w:top w:val="single" w:color="auto" w:sz="4" w:space="0"/>
              <w:left w:val="none" w:color="000000" w:sz="4" w:space="0"/>
              <w:bottom w:val="single" w:color="auto" w:sz="4" w:space="0"/>
              <w:right w:val="single" w:color="auto" w:sz="4" w:space="0"/>
            </w:tcBorders>
            <w:tcW w:w="120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CPU芯片（适配平台）</w:t>
            </w:r>
            <w:r/>
          </w:p>
        </w:tc>
        <w:tc>
          <w:tcPr>
            <w:tcBorders>
              <w:top w:val="single" w:color="auto" w:sz="4" w:space="0"/>
              <w:left w:val="none" w:color="000000" w:sz="4" w:space="0"/>
              <w:bottom w:val="single" w:color="auto" w:sz="4" w:space="0"/>
              <w:right w:val="single" w:color="auto" w:sz="4" w:space="0"/>
            </w:tcBorders>
            <w:tcW w:w="48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技术参数/规格型号</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数量</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单价（最高限制单价）(元)</w:t>
            </w:r>
            <w:r/>
          </w:p>
        </w:tc>
      </w:tr>
      <w:tr>
        <w:trPr>
          <w:trHeight w:val="2117"/>
        </w:trPr>
        <w:tc>
          <w:tcPr>
            <w:tcBorders>
              <w:top w:val="none" w:color="000000" w:sz="4" w:space="0"/>
              <w:left w:val="single" w:color="auto" w:sz="4" w:space="0"/>
              <w:bottom w:val="single" w:color="auto" w:sz="4" w:space="0"/>
              <w:right w:val="single" w:color="auto" w:sz="4" w:space="0"/>
            </w:tcBorders>
            <w:tcW w:w="456"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A02010105</w:t>
            </w:r>
            <w:r/>
          </w:p>
        </w:tc>
        <w:tc>
          <w:tcPr>
            <w:tcBorders>
              <w:top w:val="none" w:color="000000" w:sz="4" w:space="0"/>
              <w:left w:val="none" w:color="000000" w:sz="4" w:space="0"/>
              <w:bottom w:val="single" w:color="auto" w:sz="4" w:space="0"/>
              <w:right w:val="single" w:color="auto" w:sz="4" w:space="0"/>
            </w:tcBorders>
            <w:tcW w:w="456"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分体式台式计算机</w:t>
            </w:r>
            <w:r/>
          </w:p>
        </w:tc>
        <w:tc>
          <w:tcPr>
            <w:tcBorders>
              <w:top w:val="none" w:color="000000" w:sz="4" w:space="0"/>
              <w:left w:val="none" w:color="000000" w:sz="4" w:space="0"/>
              <w:bottom w:val="single" w:color="auto" w:sz="4" w:space="0"/>
              <w:right w:val="single" w:color="auto" w:sz="4" w:space="0"/>
            </w:tcBorders>
            <w:tcW w:w="120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国产</w:t>
            </w:r>
            <w:r>
              <w:rPr>
                <w:rFonts w:hint="eastAsia" w:ascii="宋体" w:hAnsi="宋体"/>
                <w:sz w:val="21"/>
                <w:szCs w:val="21"/>
              </w:rPr>
              <w:t xml:space="preserve">海光C86-3G</w:t>
            </w:r>
            <w:r>
              <w:rPr>
                <w:rFonts w:hint="eastAsia" w:ascii="宋体" w:hAnsi="宋体"/>
                <w:sz w:val="21"/>
                <w:szCs w:val="21"/>
              </w:rPr>
              <w:t xml:space="preserve">（预装银河麒麟</w:t>
            </w:r>
            <w:r>
              <w:rPr>
                <w:rFonts w:hint="eastAsia" w:ascii="宋体" w:hAnsi="宋体"/>
                <w:sz w:val="21"/>
                <w:szCs w:val="21"/>
              </w:rPr>
              <w:t xml:space="preserve">或</w:t>
            </w:r>
            <w:r>
              <w:rPr>
                <w:rFonts w:hint="eastAsia" w:ascii="宋体" w:hAnsi="宋体"/>
                <w:sz w:val="21"/>
                <w:szCs w:val="21"/>
              </w:rPr>
              <w:t xml:space="preserve">UOS</w:t>
            </w:r>
            <w:r>
              <w:rPr>
                <w:rFonts w:hint="eastAsia" w:ascii="宋体" w:hAnsi="宋体"/>
                <w:sz w:val="21"/>
                <w:szCs w:val="21"/>
              </w:rPr>
              <w:t xml:space="preserve">或</w:t>
            </w:r>
            <w:r>
              <w:rPr>
                <w:rFonts w:hint="eastAsia" w:ascii="宋体" w:hAnsi="宋体"/>
                <w:sz w:val="21"/>
                <w:szCs w:val="21"/>
              </w:rPr>
              <w:t xml:space="preserve">方德等国产桌面操作系统平台）</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rPr>
                <w:rFonts w:hint="eastAsia" w:ascii="宋体" w:hAnsi="宋体"/>
                <w:b/>
                <w:sz w:val="21"/>
              </w:rPr>
              <w:t xml:space="preserve">*</w:t>
            </w:r>
            <w:r>
              <w:rPr>
                <w:rFonts w:hint="eastAsia" w:ascii="宋体" w:hAnsi="宋体"/>
                <w:sz w:val="21"/>
                <w:szCs w:val="21"/>
              </w:rPr>
              <w:t xml:space="preserve">处理器采用板载设计，配置1颗国产</w:t>
            </w:r>
            <w:r>
              <w:rPr>
                <w:rFonts w:hint="eastAsia" w:ascii="宋体" w:hAnsi="宋体"/>
                <w:sz w:val="21"/>
                <w:szCs w:val="21"/>
              </w:rPr>
              <w:t xml:space="preserve">海光</w:t>
            </w:r>
            <w:r>
              <w:rPr>
                <w:rFonts w:hint="eastAsia" w:ascii="宋体" w:hAnsi="宋体"/>
                <w:sz w:val="21"/>
                <w:szCs w:val="21"/>
              </w:rPr>
              <w:t xml:space="preserve">CPU，每颗CPU物理核心数≥8核，每个物理核心主频≥3.0GHz，最高加速频率智能频率可提升至≥3.3GHz，每颗CPU三级缓存≥16MB，支持超线程技术，线程数量≥16，TDP≤65W；</w:t>
            </w:r>
            <w:r/>
          </w:p>
          <w:p>
            <w:pPr>
              <w:ind w:left="0"/>
              <w:jc w:val="left"/>
              <w:rPr>
                <w:rFonts w:ascii="宋体" w:hAnsi="宋体"/>
                <w:sz w:val="21"/>
                <w:szCs w:val="21"/>
              </w:rPr>
            </w:pPr>
            <w:r>
              <w:rPr>
                <w:rFonts w:hint="eastAsia" w:ascii="宋体" w:hAnsi="宋体"/>
                <w:sz w:val="21"/>
                <w:szCs w:val="21"/>
              </w:rPr>
              <w:t xml:space="preserve">2、▲配置16GB DDR4 内存，板载≥4个内存插槽；</w:t>
            </w:r>
            <w:r/>
          </w:p>
          <w:p>
            <w:pPr>
              <w:ind w:left="0"/>
              <w:jc w:val="left"/>
              <w:rPr>
                <w:rFonts w:ascii="宋体" w:hAnsi="宋体"/>
                <w:sz w:val="21"/>
                <w:szCs w:val="21"/>
              </w:rPr>
            </w:pPr>
            <w:r>
              <w:rPr>
                <w:rFonts w:hint="eastAsia" w:ascii="宋体" w:hAnsi="宋体"/>
                <w:sz w:val="21"/>
                <w:szCs w:val="21"/>
              </w:rPr>
              <w:t xml:space="preserve">3、</w:t>
            </w:r>
            <w:r>
              <w:rPr>
                <w:rFonts w:hint="eastAsia" w:ascii="宋体" w:hAnsi="宋体"/>
                <w:b/>
                <w:sz w:val="21"/>
              </w:rPr>
              <w:t xml:space="preserve">*</w:t>
            </w:r>
            <w:r>
              <w:rPr>
                <w:rFonts w:hint="eastAsia" w:ascii="宋体" w:hAnsi="宋体"/>
                <w:sz w:val="21"/>
                <w:szCs w:val="21"/>
              </w:rPr>
              <w:t xml:space="preserve">配置1块512GB Nvme M.2 SSD硬盘；最大扩展1个2.5寸、1个3.5寸 硬盘、1个M.2 SSD；</w:t>
            </w:r>
            <w:r/>
          </w:p>
          <w:p>
            <w:pPr>
              <w:ind w:left="0"/>
              <w:jc w:val="left"/>
              <w:rPr>
                <w:rFonts w:ascii="宋体" w:hAnsi="宋体"/>
                <w:sz w:val="21"/>
                <w:szCs w:val="21"/>
              </w:rPr>
            </w:pPr>
            <w:r>
              <w:rPr>
                <w:rFonts w:hint="eastAsia" w:ascii="宋体" w:hAnsi="宋体"/>
                <w:sz w:val="21"/>
                <w:szCs w:val="21"/>
              </w:rPr>
              <w:t xml:space="preserve">4、</w:t>
            </w:r>
            <w:r>
              <w:rPr>
                <w:rFonts w:hint="eastAsia" w:ascii="宋体" w:hAnsi="宋体"/>
                <w:b/>
                <w:sz w:val="21"/>
              </w:rPr>
              <w:t xml:space="preserve">*</w:t>
            </w:r>
            <w:r>
              <w:rPr>
                <w:rFonts w:hint="eastAsia" w:ascii="宋体" w:hAnsi="宋体"/>
                <w:sz w:val="21"/>
                <w:szCs w:val="21"/>
              </w:rPr>
              <w:t xml:space="preserve">配置1张独立显卡；显存≥2GB；</w:t>
            </w:r>
            <w:r/>
          </w:p>
          <w:p>
            <w:pPr>
              <w:ind w:left="0"/>
              <w:jc w:val="left"/>
              <w:rPr>
                <w:rFonts w:ascii="宋体" w:hAnsi="宋体"/>
                <w:sz w:val="21"/>
                <w:szCs w:val="21"/>
              </w:rPr>
            </w:pPr>
            <w:r>
              <w:rPr>
                <w:rFonts w:hint="eastAsia" w:ascii="宋体" w:hAnsi="宋体"/>
                <w:sz w:val="21"/>
                <w:szCs w:val="21"/>
              </w:rPr>
              <w:t xml:space="preserve">5、▲提供≥8个USB接口，前后不少于两组音频接口；                                       </w:t>
            </w:r>
            <w:r/>
          </w:p>
          <w:p>
            <w:pPr>
              <w:ind w:left="0"/>
              <w:jc w:val="left"/>
              <w:rPr>
                <w:rFonts w:ascii="宋体" w:hAnsi="宋体"/>
                <w:sz w:val="21"/>
                <w:szCs w:val="21"/>
              </w:rPr>
            </w:pPr>
            <w:r>
              <w:rPr>
                <w:rFonts w:hint="eastAsia" w:ascii="宋体" w:hAnsi="宋体"/>
                <w:sz w:val="21"/>
                <w:szCs w:val="21"/>
              </w:rPr>
              <w:t xml:space="preserve">6、▲主板板载≥3个PCI-E插槽（不少1个PCI-E3.0×16、1个PCI-E 3.0×8、1个PCI-E 3.0×1）                                                                                         </w:t>
            </w:r>
            <w:r/>
          </w:p>
          <w:p>
            <w:pPr>
              <w:ind w:left="0"/>
              <w:jc w:val="left"/>
              <w:rPr>
                <w:rFonts w:ascii="宋体" w:hAnsi="宋体"/>
                <w:sz w:val="21"/>
                <w:szCs w:val="21"/>
              </w:rPr>
            </w:pPr>
            <w:r>
              <w:rPr>
                <w:rFonts w:hint="eastAsia" w:ascii="宋体" w:hAnsi="宋体"/>
                <w:sz w:val="21"/>
                <w:szCs w:val="21"/>
              </w:rPr>
              <w:t xml:space="preserve">7、</w:t>
            </w:r>
            <w:r>
              <w:rPr>
                <w:rFonts w:hint="eastAsia" w:ascii="宋体" w:hAnsi="宋体"/>
                <w:b/>
                <w:sz w:val="21"/>
              </w:rPr>
              <w:t xml:space="preserve">*</w:t>
            </w:r>
            <w:r>
              <w:rPr>
                <w:rFonts w:hint="eastAsia" w:ascii="宋体" w:hAnsi="宋体"/>
                <w:sz w:val="21"/>
                <w:szCs w:val="21"/>
              </w:rPr>
              <w:t xml:space="preserve">配置≥200W电源；</w:t>
            </w:r>
            <w:r/>
          </w:p>
          <w:p>
            <w:pPr>
              <w:ind w:left="0"/>
              <w:jc w:val="left"/>
              <w:rPr>
                <w:rFonts w:ascii="宋体" w:hAnsi="宋体"/>
                <w:sz w:val="21"/>
                <w:szCs w:val="21"/>
              </w:rPr>
            </w:pPr>
            <w:r>
              <w:rPr>
                <w:rFonts w:hint="eastAsia" w:ascii="宋体" w:hAnsi="宋体"/>
                <w:sz w:val="21"/>
                <w:szCs w:val="21"/>
              </w:rPr>
              <w:t xml:space="preserve">8、▲塔式机箱，机箱尺寸≥13L；</w:t>
            </w:r>
            <w:r/>
          </w:p>
          <w:p>
            <w:pPr>
              <w:ind w:left="0"/>
              <w:jc w:val="left"/>
              <w:rPr>
                <w:rFonts w:ascii="宋体" w:hAnsi="宋体"/>
                <w:sz w:val="21"/>
                <w:szCs w:val="21"/>
              </w:rPr>
            </w:pPr>
            <w:r>
              <w:rPr>
                <w:rFonts w:hint="eastAsia" w:ascii="宋体" w:hAnsi="宋体"/>
                <w:sz w:val="21"/>
                <w:szCs w:val="21"/>
              </w:rPr>
              <w:t xml:space="preserve">9、</w:t>
            </w:r>
            <w:r>
              <w:rPr>
                <w:rFonts w:hint="eastAsia" w:ascii="宋体" w:hAnsi="宋体"/>
                <w:b/>
                <w:sz w:val="21"/>
              </w:rPr>
              <w:t xml:space="preserve">*</w:t>
            </w:r>
            <w:r>
              <w:rPr>
                <w:rFonts w:hint="eastAsia" w:ascii="宋体" w:hAnsi="宋体"/>
                <w:sz w:val="21"/>
                <w:szCs w:val="21"/>
              </w:rPr>
              <w:t xml:space="preserve">配置≥23.8寸液晶显示器,分辨率≥1920 x 1080；                                                    </w:t>
            </w:r>
            <w:r/>
          </w:p>
          <w:p>
            <w:pPr>
              <w:ind w:left="0"/>
              <w:jc w:val="left"/>
              <w:rPr>
                <w:rFonts w:ascii="宋体" w:hAnsi="宋体"/>
                <w:sz w:val="21"/>
                <w:szCs w:val="21"/>
              </w:rPr>
            </w:pPr>
            <w:r>
              <w:rPr>
                <w:rFonts w:hint="eastAsia" w:ascii="宋体" w:hAnsi="宋体"/>
                <w:sz w:val="21"/>
                <w:szCs w:val="21"/>
              </w:rPr>
              <w:t xml:space="preserve">10、</w:t>
            </w:r>
            <w:r>
              <w:rPr>
                <w:rFonts w:hint="eastAsia" w:ascii="宋体" w:hAnsi="宋体"/>
                <w:b/>
                <w:sz w:val="21"/>
              </w:rPr>
              <w:t xml:space="preserve">*</w:t>
            </w:r>
            <w:r>
              <w:rPr>
                <w:rFonts w:hint="eastAsia" w:ascii="宋体" w:hAnsi="宋体"/>
                <w:sz w:val="21"/>
                <w:szCs w:val="21"/>
              </w:rPr>
              <w:t xml:space="preserve">5年原厂整机质保，5年原厂免费上门服务；</w:t>
            </w:r>
            <w:r/>
          </w:p>
          <w:p>
            <w:pPr>
              <w:ind w:left="0"/>
              <w:jc w:val="left"/>
              <w:rPr>
                <w:rFonts w:ascii="宋体" w:hAnsi="宋体"/>
                <w:sz w:val="21"/>
                <w:szCs w:val="21"/>
              </w:rPr>
            </w:pPr>
            <w:r>
              <w:rPr>
                <w:rFonts w:hint="eastAsia" w:ascii="宋体" w:hAnsi="宋体"/>
                <w:sz w:val="21"/>
                <w:szCs w:val="21"/>
              </w:rPr>
              <w:t xml:space="preserve">11、</w:t>
            </w:r>
            <w:r>
              <w:rPr>
                <w:rFonts w:hint="eastAsia" w:ascii="宋体" w:hAnsi="宋体"/>
                <w:b/>
                <w:sz w:val="21"/>
              </w:rPr>
              <w:t xml:space="preserve">*</w:t>
            </w:r>
            <w:r>
              <w:rPr>
                <w:rFonts w:hint="eastAsia" w:ascii="宋体" w:hAnsi="宋体"/>
                <w:sz w:val="21"/>
                <w:szCs w:val="21"/>
              </w:rPr>
              <w:t xml:space="preserve">预装正版银河麒麟</w:t>
            </w:r>
            <w:r>
              <w:rPr>
                <w:rFonts w:hint="eastAsia" w:ascii="宋体" w:hAnsi="宋体"/>
                <w:sz w:val="21"/>
                <w:szCs w:val="21"/>
              </w:rPr>
              <w:t xml:space="preserve">或</w:t>
            </w:r>
            <w:r>
              <w:rPr>
                <w:rFonts w:hint="eastAsia" w:ascii="宋体" w:hAnsi="宋体"/>
                <w:sz w:val="21"/>
                <w:szCs w:val="21"/>
              </w:rPr>
              <w:t xml:space="preserve">统信</w:t>
            </w:r>
            <w:r>
              <w:rPr>
                <w:rFonts w:hint="eastAsia" w:ascii="宋体" w:hAnsi="宋体"/>
                <w:sz w:val="21"/>
                <w:szCs w:val="21"/>
              </w:rPr>
              <w:t xml:space="preserve">或</w:t>
            </w:r>
            <w:r>
              <w:rPr>
                <w:rFonts w:hint="eastAsia" w:ascii="宋体" w:hAnsi="宋体"/>
                <w:sz w:val="21"/>
                <w:szCs w:val="21"/>
              </w:rPr>
              <w:t xml:space="preserve">方德等国产桌面操作系统，并提供原厂最终用户授权，应符合《操作系统政府采购需求标准（2023年版）》，并通过安全可靠评测、在《安全可靠测评结果公告》名单内。</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11</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4700</w:t>
            </w:r>
            <w:r/>
          </w:p>
        </w:tc>
      </w:tr>
      <w:tr>
        <w:trPr>
          <w:trHeight w:val="2542"/>
        </w:trPr>
        <w:tc>
          <w:tcPr>
            <w:tcBorders>
              <w:top w:val="none" w:color="000000" w:sz="4" w:space="0"/>
              <w:left w:val="single" w:color="auto" w:sz="4" w:space="0"/>
              <w:bottom w:val="single" w:color="auto" w:sz="4" w:space="0"/>
              <w:right w:val="single" w:color="auto" w:sz="4" w:space="0"/>
            </w:tcBorders>
            <w:tcW w:w="456"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A02010105</w:t>
            </w:r>
            <w:r/>
          </w:p>
        </w:tc>
        <w:tc>
          <w:tcPr>
            <w:tcBorders>
              <w:top w:val="none" w:color="000000" w:sz="4" w:space="0"/>
              <w:left w:val="none" w:color="000000" w:sz="4" w:space="0"/>
              <w:bottom w:val="single" w:color="auto" w:sz="4" w:space="0"/>
              <w:right w:val="single" w:color="auto" w:sz="4" w:space="0"/>
            </w:tcBorders>
            <w:tcW w:w="456" w:type="dxa"/>
            <w:vAlign w:val="center"/>
            <w:textDirection w:val="lrTb"/>
            <w:noWrap/>
          </w:tcPr>
          <w:p>
            <w:pPr>
              <w:ind w:left="0"/>
              <w:jc w:val="center"/>
              <w:rPr>
                <w:rFonts w:ascii="宋体" w:hAnsi="宋体"/>
                <w:sz w:val="21"/>
                <w:szCs w:val="21"/>
              </w:rPr>
            </w:pPr>
            <w:r>
              <w:rPr>
                <w:rFonts w:hint="eastAsia" w:ascii="宋体" w:hAnsi="宋体"/>
                <w:sz w:val="21"/>
                <w:szCs w:val="21"/>
              </w:rPr>
              <w:t xml:space="preserve">一体式台式计算机</w:t>
            </w:r>
            <w:r/>
          </w:p>
        </w:tc>
        <w:tc>
          <w:tcPr>
            <w:tcBorders>
              <w:top w:val="none" w:color="000000" w:sz="4" w:space="0"/>
              <w:left w:val="none" w:color="000000" w:sz="4" w:space="0"/>
              <w:bottom w:val="single" w:color="auto" w:sz="4" w:space="0"/>
              <w:right w:val="single" w:color="auto" w:sz="4" w:space="0"/>
            </w:tcBorders>
            <w:tcW w:w="120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国产</w:t>
            </w:r>
            <w:r>
              <w:rPr>
                <w:rFonts w:hint="eastAsia" w:ascii="宋体" w:hAnsi="宋体"/>
                <w:sz w:val="21"/>
                <w:szCs w:val="21"/>
              </w:rPr>
              <w:t xml:space="preserve">海光C86-3G</w:t>
            </w:r>
            <w:r>
              <w:rPr>
                <w:rFonts w:hint="eastAsia" w:ascii="宋体" w:hAnsi="宋体"/>
                <w:sz w:val="21"/>
                <w:szCs w:val="21"/>
              </w:rPr>
              <w:t xml:space="preserve">（预装银河麒麟</w:t>
            </w:r>
            <w:r>
              <w:rPr>
                <w:rFonts w:hint="eastAsia" w:ascii="宋体" w:hAnsi="宋体"/>
                <w:sz w:val="21"/>
                <w:szCs w:val="21"/>
              </w:rPr>
              <w:t xml:space="preserve">或</w:t>
            </w:r>
            <w:r>
              <w:rPr>
                <w:rFonts w:hint="eastAsia" w:ascii="宋体" w:hAnsi="宋体"/>
                <w:sz w:val="21"/>
                <w:szCs w:val="21"/>
              </w:rPr>
              <w:t xml:space="preserve">UOS</w:t>
            </w:r>
            <w:r>
              <w:rPr>
                <w:rFonts w:hint="eastAsia" w:ascii="宋体" w:hAnsi="宋体"/>
                <w:sz w:val="21"/>
                <w:szCs w:val="21"/>
              </w:rPr>
              <w:t xml:space="preserve">或</w:t>
            </w:r>
            <w:r>
              <w:rPr>
                <w:rFonts w:hint="eastAsia" w:ascii="宋体" w:hAnsi="宋体"/>
                <w:sz w:val="21"/>
                <w:szCs w:val="21"/>
              </w:rPr>
              <w:t xml:space="preserve">方德等国产桌面操作系统平台）</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rPr>
                <w:rFonts w:hint="eastAsia" w:ascii="宋体" w:hAnsi="宋体"/>
                <w:b/>
                <w:sz w:val="21"/>
              </w:rPr>
              <w:t xml:space="preserve">*</w:t>
            </w:r>
            <w:r>
              <w:rPr>
                <w:rFonts w:hint="eastAsia" w:ascii="宋体" w:hAnsi="宋体"/>
                <w:sz w:val="21"/>
                <w:szCs w:val="21"/>
              </w:rPr>
              <w:t xml:space="preserve">处理器采用板载设计，配置1颗国产</w:t>
            </w:r>
            <w:r>
              <w:rPr>
                <w:rFonts w:hint="eastAsia" w:ascii="宋体" w:hAnsi="宋体"/>
                <w:sz w:val="21"/>
                <w:szCs w:val="21"/>
              </w:rPr>
              <w:t xml:space="preserve">海光</w:t>
            </w:r>
            <w:r>
              <w:rPr>
                <w:rFonts w:hint="eastAsia" w:ascii="宋体" w:hAnsi="宋体"/>
                <w:sz w:val="21"/>
                <w:szCs w:val="21"/>
              </w:rPr>
              <w:t xml:space="preserve">CPU，每颗CPU物理核心数≥8核，每个物理核心主频≥3.0GHz，最高加速频率智能频率可提升至≥3.3GHz，每颗CPU三级缓存≥16MB，支持超线程技术，线程数量≥16，TDP≤65W</w:t>
            </w:r>
            <w:r/>
          </w:p>
          <w:p>
            <w:pPr>
              <w:ind w:left="0"/>
              <w:jc w:val="left"/>
              <w:rPr>
                <w:rFonts w:ascii="宋体" w:hAnsi="宋体"/>
                <w:sz w:val="21"/>
                <w:szCs w:val="21"/>
              </w:rPr>
            </w:pPr>
            <w:r>
              <w:rPr>
                <w:rFonts w:hint="eastAsia" w:ascii="宋体" w:hAnsi="宋体"/>
                <w:sz w:val="21"/>
                <w:szCs w:val="21"/>
              </w:rPr>
              <w:t xml:space="preserve">2、</w:t>
            </w:r>
            <w:r>
              <w:rPr>
                <w:rFonts w:hint="eastAsia" w:ascii="宋体" w:hAnsi="宋体"/>
                <w:b/>
                <w:sz w:val="21"/>
              </w:rPr>
              <w:t xml:space="preserve">*</w:t>
            </w:r>
            <w:r>
              <w:rPr>
                <w:rFonts w:hint="eastAsia" w:ascii="宋体" w:hAnsi="宋体"/>
                <w:sz w:val="21"/>
                <w:szCs w:val="21"/>
              </w:rPr>
              <w:t xml:space="preserve">配置16GB DDR4内存，板载≥2个内存插槽；</w:t>
            </w:r>
            <w:r/>
          </w:p>
          <w:p>
            <w:pPr>
              <w:ind w:left="0"/>
              <w:jc w:val="left"/>
              <w:rPr>
                <w:rFonts w:ascii="宋体" w:hAnsi="宋体"/>
                <w:sz w:val="21"/>
                <w:szCs w:val="21"/>
              </w:rPr>
            </w:pPr>
            <w:r>
              <w:rPr>
                <w:rFonts w:hint="eastAsia" w:ascii="宋体" w:hAnsi="宋体"/>
                <w:sz w:val="21"/>
                <w:szCs w:val="21"/>
              </w:rPr>
              <w:t xml:space="preserve">3、</w:t>
            </w:r>
            <w:r>
              <w:rPr>
                <w:rFonts w:hint="eastAsia" w:ascii="宋体" w:hAnsi="宋体"/>
                <w:b/>
                <w:sz w:val="21"/>
              </w:rPr>
              <w:t xml:space="preserve">*</w:t>
            </w:r>
            <w:r>
              <w:rPr>
                <w:rFonts w:hint="eastAsia" w:ascii="宋体" w:hAnsi="宋体"/>
                <w:sz w:val="21"/>
                <w:szCs w:val="21"/>
              </w:rPr>
              <w:t xml:space="preserve">配置≥1块SSD 512G Nvme M.2 固态硬盘；最大扩展≥1个2.5寸、≥1个M.2 SSD；主板集成≥1个PCIe/SATA M.2接口；</w:t>
            </w:r>
            <w:r/>
          </w:p>
          <w:p>
            <w:pPr>
              <w:ind w:left="0"/>
              <w:jc w:val="left"/>
              <w:rPr>
                <w:rFonts w:ascii="宋体" w:hAnsi="宋体"/>
                <w:sz w:val="21"/>
                <w:szCs w:val="21"/>
              </w:rPr>
            </w:pPr>
            <w:r>
              <w:rPr>
                <w:rFonts w:hint="eastAsia" w:ascii="宋体" w:hAnsi="宋体"/>
                <w:sz w:val="21"/>
                <w:szCs w:val="21"/>
              </w:rPr>
              <w:t xml:space="preserve">4、▲配置1张独立显卡；显存≥1GB，1 个 HDMI 输出接口；</w:t>
            </w:r>
            <w:r/>
          </w:p>
          <w:p>
            <w:pPr>
              <w:ind w:left="0"/>
              <w:jc w:val="left"/>
              <w:rPr>
                <w:rFonts w:ascii="宋体" w:hAnsi="宋体"/>
                <w:sz w:val="21"/>
                <w:szCs w:val="21"/>
              </w:rPr>
            </w:pPr>
            <w:r>
              <w:rPr>
                <w:rFonts w:hint="eastAsia" w:ascii="宋体" w:hAnsi="宋体"/>
                <w:sz w:val="21"/>
                <w:szCs w:val="21"/>
              </w:rPr>
              <w:t xml:space="preserve">5、▲提供≥7个USB、1个Type-c；</w:t>
            </w:r>
            <w:r/>
          </w:p>
          <w:p>
            <w:pPr>
              <w:ind w:left="0"/>
              <w:jc w:val="left"/>
              <w:rPr>
                <w:rFonts w:ascii="宋体" w:hAnsi="宋体"/>
                <w:sz w:val="21"/>
                <w:szCs w:val="21"/>
              </w:rPr>
            </w:pPr>
            <w:r>
              <w:rPr>
                <w:rFonts w:hint="eastAsia" w:ascii="宋体" w:hAnsi="宋体"/>
                <w:sz w:val="21"/>
                <w:szCs w:val="21"/>
              </w:rPr>
              <w:t xml:space="preserve">6、</w:t>
            </w:r>
            <w:r>
              <w:rPr>
                <w:rFonts w:hint="eastAsia" w:ascii="宋体" w:hAnsi="宋体"/>
                <w:b/>
                <w:sz w:val="21"/>
              </w:rPr>
              <w:t xml:space="preserve">*</w:t>
            </w:r>
            <w:r>
              <w:rPr>
                <w:rFonts w:hint="eastAsia" w:ascii="宋体" w:hAnsi="宋体"/>
                <w:sz w:val="21"/>
                <w:szCs w:val="21"/>
              </w:rPr>
              <w:t xml:space="preserve">板载千兆网卡，1000/100M自适应；</w:t>
            </w:r>
            <w:r>
              <w:rPr>
                <w:rFonts w:hint="eastAsia" w:ascii="宋体" w:hAnsi="宋体"/>
                <w:sz w:val="21"/>
                <w:szCs w:val="21"/>
              </w:rPr>
              <w:t xml:space="preserve">支持选配无线和蓝牙模块；</w:t>
            </w:r>
            <w:r>
              <w:rPr>
                <w:rFonts w:hint="eastAsia" w:ascii="宋体" w:hAnsi="宋体"/>
                <w:sz w:val="21"/>
                <w:szCs w:val="21"/>
              </w:rPr>
              <w:t xml:space="preserve">                                                                                    </w:t>
            </w:r>
            <w:r/>
          </w:p>
          <w:p>
            <w:pPr>
              <w:ind w:left="0"/>
              <w:jc w:val="left"/>
              <w:rPr>
                <w:rFonts w:ascii="宋体" w:hAnsi="宋体"/>
                <w:sz w:val="21"/>
                <w:szCs w:val="21"/>
              </w:rPr>
            </w:pPr>
            <w:r>
              <w:rPr>
                <w:rFonts w:hint="eastAsia" w:ascii="宋体" w:hAnsi="宋体"/>
                <w:sz w:val="21"/>
                <w:szCs w:val="21"/>
              </w:rPr>
              <w:t xml:space="preserve">7、</w:t>
            </w:r>
            <w:r>
              <w:rPr>
                <w:rFonts w:hint="eastAsia" w:ascii="宋体" w:hAnsi="宋体"/>
                <w:b/>
                <w:sz w:val="21"/>
              </w:rPr>
              <w:t xml:space="preserve">*</w:t>
            </w:r>
            <w:r>
              <w:rPr>
                <w:rFonts w:hint="eastAsia" w:ascii="宋体" w:hAnsi="宋体"/>
                <w:sz w:val="21"/>
                <w:szCs w:val="21"/>
              </w:rPr>
              <w:t xml:space="preserve">支持选配1个摄像头，像素≥100 万 ；配置内置音箱和麦克风;</w:t>
            </w:r>
            <w:r/>
          </w:p>
          <w:p>
            <w:pPr>
              <w:ind w:left="0"/>
              <w:jc w:val="left"/>
              <w:rPr>
                <w:rFonts w:ascii="宋体" w:hAnsi="宋体"/>
                <w:sz w:val="21"/>
                <w:szCs w:val="21"/>
              </w:rPr>
            </w:pPr>
            <w:r>
              <w:rPr>
                <w:rFonts w:hint="eastAsia" w:ascii="宋体" w:hAnsi="宋体"/>
                <w:sz w:val="21"/>
                <w:szCs w:val="21"/>
              </w:rPr>
              <w:t xml:space="preserve">8、</w:t>
            </w:r>
            <w:r>
              <w:rPr>
                <w:rFonts w:hint="eastAsia" w:ascii="宋体" w:hAnsi="宋体"/>
                <w:b/>
                <w:sz w:val="21"/>
              </w:rPr>
              <w:t xml:space="preserve">*</w:t>
            </w:r>
            <w:r>
              <w:rPr>
                <w:rFonts w:hint="eastAsia" w:ascii="宋体" w:hAnsi="宋体"/>
                <w:sz w:val="21"/>
                <w:szCs w:val="21"/>
              </w:rPr>
              <w:t xml:space="preserve">配外置≤200W电源；</w:t>
            </w:r>
            <w:r/>
          </w:p>
          <w:p>
            <w:pPr>
              <w:ind w:left="0"/>
              <w:jc w:val="left"/>
              <w:rPr>
                <w:rFonts w:ascii="宋体" w:hAnsi="宋体"/>
                <w:sz w:val="21"/>
                <w:szCs w:val="21"/>
              </w:rPr>
            </w:pPr>
            <w:r>
              <w:rPr>
                <w:rFonts w:hint="eastAsia" w:ascii="宋体" w:hAnsi="宋体"/>
                <w:sz w:val="21"/>
                <w:szCs w:val="21"/>
              </w:rPr>
              <w:t xml:space="preserve">9、</w:t>
            </w:r>
            <w:r>
              <w:rPr>
                <w:rFonts w:hint="eastAsia" w:ascii="宋体" w:hAnsi="宋体"/>
                <w:b/>
                <w:sz w:val="21"/>
              </w:rPr>
              <w:t xml:space="preserve">*</w:t>
            </w:r>
            <w:r>
              <w:rPr>
                <w:rFonts w:hint="eastAsia" w:ascii="宋体" w:hAnsi="宋体"/>
                <w:sz w:val="21"/>
                <w:szCs w:val="21"/>
              </w:rPr>
              <w:t xml:space="preserve">配置≥23.8 英寸IPS 防眩光显示屏，分辨率≥1920 x 1080，提供支持升降、旋转支架；                                                    </w:t>
            </w:r>
            <w:r/>
          </w:p>
          <w:p>
            <w:pPr>
              <w:ind w:left="0"/>
              <w:jc w:val="left"/>
              <w:rPr>
                <w:rFonts w:ascii="宋体" w:hAnsi="宋体"/>
                <w:sz w:val="21"/>
                <w:szCs w:val="21"/>
              </w:rPr>
            </w:pPr>
            <w:r>
              <w:rPr>
                <w:rFonts w:hint="eastAsia" w:ascii="宋体" w:hAnsi="宋体"/>
                <w:sz w:val="21"/>
                <w:szCs w:val="21"/>
              </w:rPr>
              <w:t xml:space="preserve">10、</w:t>
            </w:r>
            <w:r>
              <w:rPr>
                <w:rFonts w:hint="eastAsia" w:ascii="宋体" w:hAnsi="宋体"/>
                <w:b/>
                <w:sz w:val="21"/>
              </w:rPr>
              <w:t xml:space="preserve">*</w:t>
            </w:r>
            <w:r>
              <w:rPr>
                <w:rFonts w:hint="eastAsia" w:ascii="宋体" w:hAnsi="宋体"/>
                <w:sz w:val="21"/>
                <w:szCs w:val="21"/>
              </w:rPr>
              <w:t xml:space="preserve">5年原厂整机质保，5年原厂免费上门服务；</w:t>
            </w:r>
            <w:r/>
          </w:p>
          <w:p>
            <w:pPr>
              <w:ind w:left="0"/>
              <w:jc w:val="left"/>
              <w:rPr>
                <w:rFonts w:ascii="宋体" w:hAnsi="宋体"/>
                <w:sz w:val="21"/>
                <w:szCs w:val="21"/>
              </w:rPr>
            </w:pPr>
            <w:r>
              <w:rPr>
                <w:rFonts w:hint="eastAsia" w:ascii="宋体" w:hAnsi="宋体"/>
                <w:sz w:val="21"/>
                <w:szCs w:val="21"/>
              </w:rPr>
              <w:t xml:space="preserve">11、</w:t>
            </w:r>
            <w:r>
              <w:rPr>
                <w:rFonts w:hint="eastAsia" w:ascii="宋体" w:hAnsi="宋体"/>
                <w:b/>
                <w:sz w:val="21"/>
              </w:rPr>
              <w:t xml:space="preserve">*</w:t>
            </w:r>
            <w:r>
              <w:rPr>
                <w:rFonts w:hint="eastAsia" w:ascii="宋体" w:hAnsi="宋体"/>
                <w:sz w:val="21"/>
                <w:szCs w:val="21"/>
              </w:rPr>
              <w:t xml:space="preserve">预装正版银河麒麟</w:t>
            </w:r>
            <w:r>
              <w:rPr>
                <w:rFonts w:hint="eastAsia" w:ascii="宋体" w:hAnsi="宋体"/>
                <w:sz w:val="21"/>
                <w:szCs w:val="21"/>
              </w:rPr>
              <w:t xml:space="preserve">或</w:t>
            </w:r>
            <w:r>
              <w:rPr>
                <w:rFonts w:hint="eastAsia" w:ascii="宋体" w:hAnsi="宋体"/>
                <w:sz w:val="21"/>
                <w:szCs w:val="21"/>
              </w:rPr>
              <w:t xml:space="preserve">统信</w:t>
            </w:r>
            <w:r>
              <w:rPr>
                <w:rFonts w:hint="eastAsia" w:ascii="宋体" w:hAnsi="宋体"/>
                <w:sz w:val="21"/>
                <w:szCs w:val="21"/>
              </w:rPr>
              <w:t xml:space="preserve">或</w:t>
            </w:r>
            <w:r>
              <w:rPr>
                <w:rFonts w:hint="eastAsia" w:ascii="宋体" w:hAnsi="宋体"/>
                <w:sz w:val="21"/>
                <w:szCs w:val="21"/>
              </w:rPr>
              <w:t xml:space="preserve">方德等国产桌面操作系统，并提供原厂最终用户授权，应符合《操作系统政府采购需求标准（2023年版）》，并通过安全可靠评测、在《安全可靠测评结果公告》名单内。</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180</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5000</w:t>
            </w:r>
            <w:r/>
          </w:p>
        </w:tc>
      </w:tr>
      <w:tr>
        <w:trPr>
          <w:trHeight w:val="2542"/>
        </w:trPr>
        <w:tc>
          <w:tcPr>
            <w:tcBorders>
              <w:top w:val="single" w:color="auto" w:sz="4" w:space="0"/>
              <w:left w:val="single" w:color="auto" w:sz="4" w:space="0"/>
              <w:bottom w:val="single" w:color="auto" w:sz="4" w:space="0"/>
              <w:right w:val="single" w:color="auto" w:sz="4" w:space="0"/>
            </w:tcBorders>
            <w:tcW w:w="456" w:type="dxa"/>
            <w:vAlign w:val="center"/>
            <w:textDirection w:val="lrTb"/>
            <w:noWrap/>
          </w:tcPr>
          <w:p>
            <w:pPr>
              <w:ind w:left="0"/>
              <w:jc w:val="left"/>
              <w:rPr>
                <w:rFonts w:ascii="宋体" w:hAnsi="宋体"/>
                <w:sz w:val="21"/>
                <w:szCs w:val="21"/>
              </w:rPr>
            </w:pPr>
            <w:r>
              <w:rPr>
                <w:rFonts w:hint="eastAsia" w:ascii="宋体" w:hAnsi="宋体"/>
                <w:sz w:val="21"/>
                <w:szCs w:val="21"/>
              </w:rPr>
              <w:t xml:space="preserve">3</w:t>
            </w:r>
            <w:r/>
          </w:p>
        </w:tc>
        <w:tc>
          <w:tcPr>
            <w:tcBorders>
              <w:top w:val="single" w:color="auto" w:sz="4" w:space="0"/>
              <w:left w:val="none" w:color="000000" w:sz="4" w:space="0"/>
              <w:bottom w:val="single" w:color="auto" w:sz="4" w:space="0"/>
              <w:right w:val="single" w:color="auto" w:sz="4" w:space="0"/>
            </w:tcBorders>
            <w:tcW w:w="1284" w:type="dxa"/>
            <w:vAlign w:val="center"/>
            <w:textDirection w:val="lrTb"/>
            <w:noWrap/>
          </w:tcPr>
          <w:p>
            <w:pPr>
              <w:ind w:left="0"/>
              <w:jc w:val="left"/>
              <w:rPr>
                <w:rFonts w:ascii="宋体" w:hAnsi="宋体"/>
                <w:sz w:val="21"/>
                <w:szCs w:val="21"/>
              </w:rPr>
            </w:pPr>
            <w:r>
              <w:rPr>
                <w:rFonts w:hint="eastAsia" w:ascii="宋体" w:hAnsi="宋体"/>
                <w:sz w:val="21"/>
                <w:szCs w:val="21"/>
              </w:rPr>
              <w:t xml:space="preserve">A02010107</w:t>
            </w:r>
            <w:r/>
          </w:p>
        </w:tc>
        <w:tc>
          <w:tcPr>
            <w:tcBorders>
              <w:top w:val="single" w:color="auto" w:sz="4" w:space="0"/>
              <w:left w:val="none" w:color="000000" w:sz="4" w:space="0"/>
              <w:bottom w:val="single" w:color="auto" w:sz="4" w:space="0"/>
              <w:right w:val="single" w:color="auto" w:sz="4" w:space="0"/>
            </w:tcBorders>
            <w:tcW w:w="456" w:type="dxa"/>
            <w:vAlign w:val="center"/>
            <w:textDirection w:val="lrTb"/>
            <w:noWrap/>
          </w:tcPr>
          <w:p>
            <w:pPr>
              <w:ind w:left="0"/>
              <w:jc w:val="left"/>
              <w:rPr>
                <w:rFonts w:ascii="宋体" w:hAnsi="宋体"/>
                <w:sz w:val="21"/>
                <w:szCs w:val="21"/>
              </w:rPr>
            </w:pPr>
            <w:r>
              <w:rPr>
                <w:rFonts w:hint="eastAsia" w:ascii="宋体" w:hAnsi="宋体"/>
                <w:sz w:val="21"/>
                <w:szCs w:val="21"/>
              </w:rPr>
              <w:t xml:space="preserve">图像工作站</w:t>
            </w:r>
            <w:r/>
          </w:p>
        </w:tc>
        <w:tc>
          <w:tcPr>
            <w:tcBorders>
              <w:top w:val="single" w:color="auto" w:sz="4" w:space="0"/>
              <w:left w:val="none" w:color="000000" w:sz="4" w:space="0"/>
              <w:bottom w:val="single" w:color="auto" w:sz="4" w:space="0"/>
              <w:right w:val="single" w:color="auto" w:sz="4" w:space="0"/>
            </w:tcBorders>
            <w:tcW w:w="1201"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国产</w:t>
            </w:r>
            <w:r>
              <w:rPr>
                <w:rFonts w:hint="eastAsia" w:ascii="宋体" w:hAnsi="宋体"/>
                <w:sz w:val="21"/>
                <w:szCs w:val="21"/>
              </w:rPr>
              <w:t xml:space="preserve">海光C86-3G</w:t>
            </w:r>
            <w:r>
              <w:rPr>
                <w:rFonts w:hint="eastAsia" w:ascii="宋体" w:hAnsi="宋体"/>
                <w:sz w:val="21"/>
                <w:szCs w:val="21"/>
              </w:rPr>
              <w:t xml:space="preserve">（预装银河麒麟</w:t>
            </w:r>
            <w:r>
              <w:rPr>
                <w:rFonts w:hint="eastAsia" w:ascii="宋体" w:hAnsi="宋体"/>
                <w:sz w:val="21"/>
                <w:szCs w:val="21"/>
              </w:rPr>
              <w:t xml:space="preserve">或</w:t>
            </w:r>
            <w:r>
              <w:rPr>
                <w:rFonts w:hint="eastAsia" w:ascii="宋体" w:hAnsi="宋体"/>
                <w:sz w:val="21"/>
                <w:szCs w:val="21"/>
              </w:rPr>
              <w:t xml:space="preserve">UOS</w:t>
            </w:r>
            <w:r>
              <w:rPr>
                <w:rFonts w:hint="eastAsia" w:ascii="宋体" w:hAnsi="宋体"/>
                <w:sz w:val="21"/>
                <w:szCs w:val="21"/>
              </w:rPr>
              <w:t xml:space="preserve">或</w:t>
            </w:r>
            <w:r>
              <w:rPr>
                <w:rFonts w:hint="eastAsia" w:ascii="宋体" w:hAnsi="宋体"/>
                <w:sz w:val="21"/>
                <w:szCs w:val="21"/>
              </w:rPr>
              <w:t xml:space="preserve">方德等国产桌面操作系统平台）</w:t>
            </w:r>
            <w:r/>
          </w:p>
        </w:tc>
        <w:tc>
          <w:tcPr>
            <w:tcBorders>
              <w:top w:val="single" w:color="auto"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rPr>
                <w:rFonts w:hint="eastAsia" w:ascii="宋体" w:hAnsi="宋体"/>
                <w:b/>
                <w:sz w:val="21"/>
              </w:rPr>
              <w:t xml:space="preserve">*</w:t>
            </w:r>
            <w:r>
              <w:rPr>
                <w:rFonts w:hint="eastAsia" w:ascii="宋体" w:hAnsi="宋体"/>
                <w:sz w:val="21"/>
                <w:szCs w:val="21"/>
              </w:rPr>
              <w:t xml:space="preserve">处理器采用板载设计，配置1颗国产</w:t>
            </w:r>
            <w:r>
              <w:rPr>
                <w:rFonts w:hint="eastAsia" w:ascii="宋体" w:hAnsi="宋体"/>
                <w:sz w:val="21"/>
                <w:szCs w:val="21"/>
              </w:rPr>
              <w:t xml:space="preserve">海光</w:t>
            </w:r>
            <w:bookmarkStart w:id="101" w:name="_GoBack"/>
            <w:r/>
            <w:bookmarkEnd w:id="101"/>
            <w:r>
              <w:rPr>
                <w:rFonts w:hint="eastAsia" w:ascii="宋体" w:hAnsi="宋体"/>
                <w:sz w:val="21"/>
                <w:szCs w:val="21"/>
              </w:rPr>
              <w:t xml:space="preserve">CPU，每颗CPU物理核心数≥8核，每个物理核心主频≥3.0GHz，最高加速频率智能频率可提升至≥3.3GHz，每颗CPU三级缓存≥16MB，支持超线程技术，线程数量≥16，TDP≤65W；</w:t>
            </w:r>
            <w:r/>
          </w:p>
          <w:p>
            <w:pPr>
              <w:ind w:left="0"/>
              <w:jc w:val="left"/>
              <w:rPr>
                <w:rFonts w:ascii="宋体" w:hAnsi="宋体"/>
                <w:sz w:val="21"/>
                <w:szCs w:val="21"/>
              </w:rPr>
            </w:pPr>
            <w:r>
              <w:rPr>
                <w:rFonts w:hint="eastAsia" w:ascii="宋体" w:hAnsi="宋体"/>
                <w:sz w:val="21"/>
                <w:szCs w:val="21"/>
              </w:rPr>
              <w:t xml:space="preserve">2、▲配置32GB DDR4内存，板载≥4个内存插槽，单条最大支持64GB内存，最大可支持256GB内存容量；</w:t>
            </w:r>
            <w:r/>
          </w:p>
          <w:p>
            <w:pPr>
              <w:ind w:left="0"/>
              <w:jc w:val="left"/>
              <w:rPr>
                <w:rFonts w:ascii="宋体" w:hAnsi="宋体"/>
                <w:sz w:val="21"/>
                <w:szCs w:val="21"/>
              </w:rPr>
            </w:pPr>
            <w:r>
              <w:rPr>
                <w:rFonts w:hint="eastAsia" w:ascii="宋体" w:hAnsi="宋体"/>
                <w:sz w:val="21"/>
                <w:szCs w:val="21"/>
              </w:rPr>
              <w:t xml:space="preserve">3、</w:t>
            </w:r>
            <w:r>
              <w:rPr>
                <w:rFonts w:hint="eastAsia" w:ascii="宋体" w:hAnsi="宋体"/>
                <w:b/>
                <w:sz w:val="21"/>
              </w:rPr>
              <w:t xml:space="preserve">*</w:t>
            </w:r>
            <w:r>
              <w:rPr>
                <w:rFonts w:hint="eastAsia" w:ascii="宋体" w:hAnsi="宋体"/>
                <w:sz w:val="21"/>
                <w:szCs w:val="21"/>
              </w:rPr>
              <w:t xml:space="preserve">配置≥1块512GB Nvme M.2 固态硬盘；最大扩展1个2.5寸、1个3.5寸 硬盘、2个M.2 SSD；</w:t>
            </w:r>
            <w:r/>
          </w:p>
          <w:p>
            <w:pPr>
              <w:ind w:left="0"/>
              <w:jc w:val="left"/>
              <w:rPr>
                <w:rFonts w:ascii="宋体" w:hAnsi="宋体"/>
                <w:sz w:val="21"/>
                <w:szCs w:val="21"/>
              </w:rPr>
            </w:pPr>
            <w:r>
              <w:rPr>
                <w:rFonts w:hint="eastAsia" w:ascii="宋体" w:hAnsi="宋体"/>
                <w:sz w:val="21"/>
                <w:szCs w:val="21"/>
              </w:rPr>
              <w:t xml:space="preserve">4、</w:t>
            </w:r>
            <w:r>
              <w:rPr>
                <w:rFonts w:hint="eastAsia" w:ascii="宋体" w:hAnsi="宋体"/>
                <w:b/>
                <w:sz w:val="21"/>
              </w:rPr>
              <w:t xml:space="preserve">*</w:t>
            </w:r>
            <w:r>
              <w:rPr>
                <w:rFonts w:hint="eastAsia" w:ascii="宋体" w:hAnsi="宋体"/>
                <w:sz w:val="21"/>
                <w:szCs w:val="21"/>
              </w:rPr>
              <w:t xml:space="preserve">配置1张独立显卡，显存≥4GB，FP32算力≥2.5 TFLOPS，TDP≤50W；</w:t>
            </w:r>
            <w:r/>
          </w:p>
          <w:p>
            <w:pPr>
              <w:ind w:left="0"/>
              <w:jc w:val="left"/>
              <w:rPr>
                <w:rFonts w:ascii="宋体" w:hAnsi="宋体"/>
                <w:sz w:val="21"/>
                <w:szCs w:val="21"/>
              </w:rPr>
            </w:pPr>
            <w:r>
              <w:rPr>
                <w:rFonts w:hint="eastAsia" w:ascii="宋体" w:hAnsi="宋体"/>
                <w:sz w:val="21"/>
                <w:szCs w:val="21"/>
              </w:rPr>
              <w:t xml:space="preserve">5、▲提供≥9个USB接口，≥6个USB3.0，≥1个USB Type C；前后两组音频接口；                                       </w:t>
            </w:r>
            <w:r/>
          </w:p>
          <w:p>
            <w:pPr>
              <w:ind w:left="0"/>
              <w:jc w:val="left"/>
              <w:rPr>
                <w:rFonts w:ascii="宋体" w:hAnsi="宋体"/>
                <w:sz w:val="21"/>
                <w:szCs w:val="21"/>
              </w:rPr>
            </w:pPr>
            <w:r>
              <w:rPr>
                <w:rFonts w:hint="eastAsia" w:ascii="宋体" w:hAnsi="宋体"/>
                <w:sz w:val="21"/>
                <w:szCs w:val="21"/>
              </w:rPr>
              <w:t xml:space="preserve">6、▲主板板载3个PCI-E插槽（不少1个PCI-E3.0×16、1个PCI-E 3.0×8、1个PCI-E 3.0×1）                                                                                         </w:t>
            </w:r>
            <w:r/>
          </w:p>
          <w:p>
            <w:pPr>
              <w:ind w:left="0"/>
              <w:jc w:val="left"/>
              <w:rPr>
                <w:rFonts w:ascii="宋体" w:hAnsi="宋体"/>
                <w:sz w:val="21"/>
                <w:szCs w:val="21"/>
              </w:rPr>
            </w:pPr>
            <w:r>
              <w:rPr>
                <w:rFonts w:hint="eastAsia" w:ascii="宋体" w:hAnsi="宋体"/>
                <w:sz w:val="21"/>
                <w:szCs w:val="21"/>
              </w:rPr>
              <w:t xml:space="preserve">7、</w:t>
            </w:r>
            <w:r>
              <w:rPr>
                <w:rFonts w:hint="eastAsia" w:ascii="宋体" w:hAnsi="宋体"/>
                <w:b/>
                <w:sz w:val="21"/>
              </w:rPr>
              <w:t xml:space="preserve">*</w:t>
            </w:r>
            <w:r>
              <w:rPr>
                <w:rFonts w:hint="eastAsia" w:ascii="宋体" w:hAnsi="宋体"/>
                <w:sz w:val="21"/>
                <w:szCs w:val="21"/>
              </w:rPr>
              <w:t xml:space="preserve">配置≥300W高转化效率电源；</w:t>
            </w:r>
            <w:r/>
          </w:p>
          <w:p>
            <w:pPr>
              <w:ind w:left="0"/>
              <w:jc w:val="left"/>
              <w:rPr>
                <w:rFonts w:ascii="宋体" w:hAnsi="宋体"/>
                <w:sz w:val="21"/>
                <w:szCs w:val="21"/>
              </w:rPr>
            </w:pPr>
            <w:r>
              <w:rPr>
                <w:rFonts w:hint="eastAsia" w:ascii="宋体" w:hAnsi="宋体"/>
                <w:sz w:val="21"/>
                <w:szCs w:val="21"/>
              </w:rPr>
              <w:t xml:space="preserve">8、▲塔式机箱，机箱尺寸≥17L；</w:t>
            </w:r>
            <w:r/>
          </w:p>
          <w:p>
            <w:pPr>
              <w:ind w:left="0"/>
              <w:jc w:val="left"/>
              <w:rPr>
                <w:rFonts w:ascii="宋体" w:hAnsi="宋体"/>
                <w:sz w:val="21"/>
                <w:szCs w:val="21"/>
              </w:rPr>
            </w:pPr>
            <w:r>
              <w:rPr>
                <w:rFonts w:hint="eastAsia" w:ascii="宋体" w:hAnsi="宋体"/>
                <w:sz w:val="21"/>
                <w:szCs w:val="21"/>
              </w:rPr>
              <w:t xml:space="preserve">9、</w:t>
            </w:r>
            <w:r>
              <w:rPr>
                <w:rFonts w:hint="eastAsia" w:ascii="宋体" w:hAnsi="宋体"/>
                <w:b/>
                <w:sz w:val="21"/>
              </w:rPr>
              <w:t xml:space="preserve">*</w:t>
            </w:r>
            <w:r>
              <w:rPr>
                <w:rFonts w:hint="eastAsia" w:ascii="宋体" w:hAnsi="宋体"/>
                <w:sz w:val="21"/>
                <w:szCs w:val="21"/>
              </w:rPr>
              <w:t xml:space="preserve">配置≥23.8寸液晶显示器，分辨率≥1920 x 1080；                                                    </w:t>
            </w:r>
            <w:r/>
          </w:p>
          <w:p>
            <w:pPr>
              <w:ind w:left="0"/>
              <w:jc w:val="left"/>
              <w:rPr>
                <w:rFonts w:ascii="宋体" w:hAnsi="宋体"/>
                <w:sz w:val="21"/>
                <w:szCs w:val="21"/>
              </w:rPr>
            </w:pPr>
            <w:r>
              <w:rPr>
                <w:rFonts w:hint="eastAsia" w:ascii="宋体" w:hAnsi="宋体"/>
                <w:sz w:val="21"/>
                <w:szCs w:val="21"/>
              </w:rPr>
              <w:t xml:space="preserve">10、</w:t>
            </w:r>
            <w:r>
              <w:rPr>
                <w:rFonts w:hint="eastAsia" w:ascii="宋体" w:hAnsi="宋体"/>
                <w:b/>
                <w:sz w:val="21"/>
              </w:rPr>
              <w:t xml:space="preserve">*</w:t>
            </w:r>
            <w:r>
              <w:rPr>
                <w:rFonts w:hint="eastAsia" w:ascii="宋体" w:hAnsi="宋体"/>
                <w:sz w:val="21"/>
                <w:szCs w:val="21"/>
              </w:rPr>
              <w:t xml:space="preserve">5年原厂整机质保，5年原厂免费上门服务；</w:t>
            </w:r>
            <w:r/>
          </w:p>
          <w:p>
            <w:pPr>
              <w:ind w:left="0"/>
              <w:jc w:val="left"/>
              <w:rPr>
                <w:rFonts w:ascii="宋体" w:hAnsi="宋体"/>
                <w:sz w:val="21"/>
                <w:szCs w:val="21"/>
              </w:rPr>
            </w:pPr>
            <w:r>
              <w:rPr>
                <w:rFonts w:hint="eastAsia" w:ascii="宋体" w:hAnsi="宋体"/>
                <w:sz w:val="21"/>
                <w:szCs w:val="21"/>
              </w:rPr>
              <w:t xml:space="preserve">11、</w:t>
            </w:r>
            <w:r>
              <w:rPr>
                <w:rFonts w:hint="eastAsia" w:ascii="宋体" w:hAnsi="宋体"/>
                <w:b/>
                <w:sz w:val="21"/>
              </w:rPr>
              <w:t xml:space="preserve">*</w:t>
            </w:r>
            <w:r>
              <w:rPr>
                <w:rFonts w:hint="eastAsia" w:ascii="宋体" w:hAnsi="宋体"/>
                <w:sz w:val="21"/>
                <w:szCs w:val="21"/>
              </w:rPr>
              <w:t xml:space="preserve">预装正版银河麒麟</w:t>
            </w:r>
            <w:r>
              <w:rPr>
                <w:rFonts w:hint="eastAsia" w:ascii="宋体" w:hAnsi="宋体"/>
                <w:sz w:val="21"/>
                <w:szCs w:val="21"/>
              </w:rPr>
              <w:t xml:space="preserve">或</w:t>
            </w:r>
            <w:r>
              <w:rPr>
                <w:rFonts w:hint="eastAsia" w:ascii="宋体" w:hAnsi="宋体"/>
                <w:sz w:val="21"/>
                <w:szCs w:val="21"/>
              </w:rPr>
              <w:t xml:space="preserve">统信</w:t>
            </w:r>
            <w:r>
              <w:rPr>
                <w:rFonts w:hint="eastAsia" w:ascii="宋体" w:hAnsi="宋体"/>
                <w:sz w:val="21"/>
                <w:szCs w:val="21"/>
              </w:rPr>
              <w:t xml:space="preserve">或</w:t>
            </w:r>
            <w:r>
              <w:rPr>
                <w:rFonts w:hint="eastAsia" w:ascii="宋体" w:hAnsi="宋体"/>
                <w:sz w:val="21"/>
                <w:szCs w:val="21"/>
              </w:rPr>
              <w:t xml:space="preserve">方德等国产桌面操作系统，并提供原厂最终用户授权，应符合《操作系统政府采购需求标准（2023年版）》，并通过安全可靠评测、在《安全可靠测评结果公告》名单内。</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ind w:left="0"/>
              <w:jc w:val="left"/>
              <w:rPr>
                <w:rFonts w:ascii="宋体" w:hAnsi="宋体"/>
                <w:sz w:val="21"/>
                <w:szCs w:val="21"/>
              </w:rPr>
            </w:pPr>
            <w:r>
              <w:rPr>
                <w:rFonts w:hint="eastAsia" w:ascii="宋体" w:hAnsi="宋体"/>
                <w:sz w:val="21"/>
                <w:szCs w:val="21"/>
              </w:rPr>
              <w:t xml:space="preserve">5</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sz w:val="21"/>
                <w:szCs w:val="21"/>
              </w:rPr>
            </w:pPr>
            <w:r>
              <w:rPr>
                <w:rFonts w:hint="eastAsia" w:ascii="宋体" w:hAnsi="宋体"/>
                <w:sz w:val="21"/>
                <w:szCs w:val="21"/>
              </w:rPr>
              <w:t xml:space="preserve">10000</w:t>
            </w:r>
            <w:r/>
          </w:p>
        </w:tc>
      </w:tr>
    </w:tbl>
    <w:p>
      <w:pPr>
        <w:ind w:left="0"/>
        <w:spacing w:line="360" w:lineRule="auto"/>
        <w:widowControl w:val="off"/>
        <w:tabs>
          <w:tab w:val="left" w:pos="0" w:leader="none"/>
        </w:tabs>
        <w:rPr>
          <w:rFonts w:ascii="宋体" w:hAnsi="宋体"/>
          <w:b/>
          <w:bCs/>
          <w:sz w:val="21"/>
          <w:szCs w:val="21"/>
        </w:rPr>
      </w:pPr>
      <w:r>
        <w:rPr>
          <w:rFonts w:ascii="宋体" w:hAnsi="宋体"/>
          <w:b/>
          <w:sz w:val="21"/>
        </w:rPr>
        <w:t xml:space="preserve">注：</w:t>
      </w:r>
      <w:r>
        <w:rPr>
          <w:rFonts w:hint="eastAsia" w:ascii="宋体" w:hAnsi="宋体"/>
          <w:b/>
          <w:sz w:val="21"/>
        </w:rPr>
        <w:t xml:space="preserve">其中加*号条款为实质性要求，且各</w:t>
      </w:r>
      <w:r>
        <w:rPr>
          <w:rFonts w:ascii="宋体" w:hAnsi="宋体"/>
          <w:b/>
          <w:bCs/>
          <w:sz w:val="21"/>
          <w:szCs w:val="21"/>
        </w:rPr>
        <w:t xml:space="preserve">分项报价均不得超过</w:t>
      </w:r>
      <w:bookmarkStart w:id="102" w:name="OLE_LINK24"/>
      <w:r/>
      <w:bookmarkStart w:id="103" w:name="OLE_LINK36"/>
      <w:r>
        <w:rPr>
          <w:rFonts w:ascii="宋体" w:hAnsi="宋体"/>
          <w:b/>
          <w:bCs/>
          <w:sz w:val="21"/>
          <w:szCs w:val="21"/>
        </w:rPr>
        <w:t xml:space="preserve">最高限制单价</w:t>
      </w:r>
      <w:bookmarkEnd w:id="102"/>
      <w:r/>
      <w:bookmarkEnd w:id="103"/>
      <w:r>
        <w:rPr>
          <w:rFonts w:ascii="宋体" w:hAnsi="宋体"/>
          <w:b/>
          <w:bCs/>
          <w:sz w:val="21"/>
          <w:szCs w:val="21"/>
        </w:rPr>
        <w:t xml:space="preserve">，否则为非实质性响应。</w:t>
      </w:r>
      <w:r/>
    </w:p>
    <w:p>
      <w:pPr>
        <w:ind w:left="0"/>
        <w:spacing w:line="360" w:lineRule="auto"/>
        <w:widowControl w:val="off"/>
        <w:tabs>
          <w:tab w:val="left" w:pos="0" w:leader="none"/>
        </w:tabs>
        <w:rPr>
          <w:rFonts w:ascii="宋体" w:hAnsi="宋体" w:cs="Times New Roman"/>
          <w:sz w:val="21"/>
          <w:szCs w:val="22"/>
        </w:rPr>
      </w:pPr>
      <w:r>
        <w:rPr>
          <w:rFonts w:hint="eastAsia" w:ascii="宋体" w:hAnsi="宋体" w:cs="Times New Roman"/>
          <w:sz w:val="21"/>
          <w:szCs w:val="22"/>
        </w:rPr>
        <w:t xml:space="preserve">（三）项目实施要求</w:t>
      </w:r>
      <w:r/>
    </w:p>
    <w:p>
      <w:pPr>
        <w:ind w:left="0" w:firstLine="420"/>
        <w:spacing w:line="360" w:lineRule="auto"/>
        <w:widowControl w:val="off"/>
        <w:tabs>
          <w:tab w:val="left" w:pos="0" w:leader="none"/>
        </w:tabs>
        <w:rPr>
          <w:rFonts w:ascii="宋体" w:hAnsi="宋体" w:cs="Times New Roman"/>
          <w:sz w:val="21"/>
          <w:szCs w:val="22"/>
        </w:rPr>
      </w:pPr>
      <w:r>
        <w:rPr>
          <w:rFonts w:hint="eastAsia" w:ascii="宋体" w:hAnsi="宋体" w:cs="Times New Roman"/>
          <w:sz w:val="21"/>
          <w:szCs w:val="22"/>
        </w:rPr>
        <w:t xml:space="preserve">1</w:t>
      </w:r>
      <w:r>
        <w:rPr>
          <w:rFonts w:hint="eastAsia" w:ascii="宋体" w:hAnsi="宋体"/>
          <w:sz w:val="21"/>
          <w:szCs w:val="21"/>
        </w:rPr>
        <w:t xml:space="preserve">、</w:t>
      </w:r>
      <w:r>
        <w:rPr>
          <w:rFonts w:hint="eastAsia" w:ascii="宋体" w:hAnsi="宋体" w:cs="Times New Roman"/>
          <w:sz w:val="21"/>
          <w:szCs w:val="22"/>
        </w:rPr>
        <w:t xml:space="preserve">项目组人员组成：包含（但不限于）项目负责人1名、专业技术人员1名、安装调试及售后服务人员4名。</w:t>
      </w:r>
      <w:r/>
    </w:p>
    <w:p>
      <w:pPr>
        <w:ind w:left="0" w:firstLine="420"/>
        <w:spacing w:line="360" w:lineRule="auto"/>
        <w:widowControl w:val="off"/>
        <w:tabs>
          <w:tab w:val="left" w:pos="0" w:leader="none"/>
        </w:tabs>
        <w:rPr>
          <w:rFonts w:ascii="宋体" w:hAnsi="宋体" w:cs="Times New Roman"/>
          <w:sz w:val="21"/>
          <w:szCs w:val="22"/>
        </w:rPr>
      </w:pPr>
      <w:r>
        <w:rPr>
          <w:rFonts w:hint="eastAsia" w:ascii="宋体" w:hAnsi="宋体" w:cs="Times New Roman"/>
          <w:sz w:val="21"/>
          <w:szCs w:val="22"/>
        </w:rPr>
        <w:t xml:space="preserve">2</w:t>
      </w:r>
      <w:r>
        <w:rPr>
          <w:rFonts w:hint="eastAsia" w:ascii="宋体" w:hAnsi="宋体"/>
          <w:sz w:val="21"/>
          <w:szCs w:val="21"/>
        </w:rPr>
        <w:t xml:space="preserve">、</w:t>
      </w:r>
      <w:r>
        <w:rPr>
          <w:rFonts w:hint="eastAsia" w:ascii="宋体" w:hAnsi="宋体" w:cs="Times New Roman"/>
          <w:sz w:val="21"/>
          <w:szCs w:val="22"/>
        </w:rPr>
        <w:t xml:space="preserve">进度监控与应对措施：对可能出现的时序进度偏差达1天情况，要能及时发现并给出进度纠偏措施。</w:t>
      </w:r>
      <w:r/>
    </w:p>
    <w:p>
      <w:pPr>
        <w:ind w:left="0" w:firstLine="420"/>
        <w:spacing w:line="360" w:lineRule="auto"/>
        <w:widowControl w:val="off"/>
        <w:tabs>
          <w:tab w:val="left" w:pos="0" w:leader="none"/>
        </w:tabs>
        <w:rPr>
          <w:rFonts w:ascii="宋体" w:hAnsi="宋体" w:cs="Times New Roman"/>
          <w:sz w:val="21"/>
          <w:szCs w:val="22"/>
        </w:rPr>
      </w:pPr>
      <w:r>
        <w:rPr>
          <w:rFonts w:hint="eastAsia" w:ascii="宋体" w:hAnsi="宋体" w:cs="Times New Roman"/>
          <w:sz w:val="21"/>
          <w:szCs w:val="22"/>
        </w:rPr>
        <w:t xml:space="preserve">3、制造、安装设计、运输要求：</w:t>
      </w:r>
      <w:r/>
    </w:p>
    <w:p>
      <w:pPr>
        <w:ind w:left="0" w:firstLine="420"/>
        <w:spacing w:line="360" w:lineRule="auto"/>
        <w:widowControl w:val="off"/>
        <w:tabs>
          <w:tab w:val="left" w:pos="0" w:leader="none"/>
        </w:tabs>
        <w:rPr>
          <w:rFonts w:ascii="宋体" w:hAnsi="宋体" w:cs="Times New Roman"/>
          <w:sz w:val="21"/>
          <w:szCs w:val="22"/>
        </w:rPr>
      </w:pPr>
      <w:r>
        <w:rPr>
          <w:rFonts w:hint="eastAsia" w:ascii="宋体" w:hAnsi="宋体" w:cs="Times New Roman"/>
          <w:sz w:val="21"/>
          <w:szCs w:val="22"/>
        </w:rPr>
        <w:t xml:space="preserve">投标人须根据招标文件要求完成项目所需设备并提供以下工作服务但不仅限于以下：</w:t>
      </w:r>
      <w:r/>
    </w:p>
    <w:p>
      <w:pPr>
        <w:ind w:left="0" w:firstLine="420"/>
        <w:spacing w:line="360" w:lineRule="auto"/>
        <w:widowControl w:val="off"/>
        <w:tabs>
          <w:tab w:val="left" w:pos="0" w:leader="none"/>
        </w:tabs>
        <w:rPr>
          <w:rFonts w:ascii="宋体" w:hAnsi="宋体" w:cs="Times New Roman"/>
          <w:sz w:val="21"/>
          <w:szCs w:val="22"/>
        </w:rPr>
      </w:pPr>
      <w:r>
        <w:rPr>
          <w:rFonts w:hint="eastAsia" w:ascii="宋体" w:hAnsi="宋体" w:cs="Times New Roman"/>
          <w:sz w:val="21"/>
          <w:szCs w:val="22"/>
        </w:rPr>
        <w:t xml:space="preserve">（1）制造、包装、运输：</w:t>
      </w:r>
      <w:r/>
    </w:p>
    <w:p>
      <w:pPr>
        <w:ind w:left="0" w:firstLine="420"/>
        <w:spacing w:line="360" w:lineRule="auto"/>
        <w:widowControl w:val="off"/>
        <w:tabs>
          <w:tab w:val="left" w:pos="0" w:leader="none"/>
        </w:tabs>
        <w:rPr>
          <w:rFonts w:ascii="宋体" w:hAnsi="宋体" w:cs="Times New Roman"/>
          <w:sz w:val="21"/>
          <w:szCs w:val="22"/>
        </w:rPr>
      </w:pPr>
      <w:r>
        <w:rPr>
          <w:rFonts w:hint="eastAsia" w:ascii="宋体" w:hAnsi="宋体" w:cs="Times New Roman"/>
          <w:sz w:val="21"/>
          <w:szCs w:val="22"/>
        </w:rPr>
        <w:t xml:space="preserve">本项目所有产品必须保证为原厂原包装产品，硬件必须为原厂出厂配置，不得后期改装或加装；供货产品要求是据交付日期最近1个月原厂整机出厂的全新机器,工厂服务热线400中的产品序列号查询服务归属</w:t>
      </w:r>
      <w:r>
        <w:rPr>
          <w:rFonts w:hint="eastAsia" w:ascii="宋体" w:hAnsi="宋体" w:cs="Times New Roman"/>
          <w:sz w:val="21"/>
          <w:szCs w:val="22"/>
        </w:rPr>
        <w:t xml:space="preserve">客户单位。</w:t>
      </w:r>
      <w:r/>
    </w:p>
    <w:p>
      <w:pPr>
        <w:ind w:left="0" w:firstLine="420"/>
        <w:spacing w:line="360" w:lineRule="auto"/>
        <w:widowControl w:val="off"/>
        <w:tabs>
          <w:tab w:val="left" w:pos="0" w:leader="none"/>
        </w:tabs>
        <w:rPr>
          <w:rFonts w:ascii="宋体" w:hAnsi="宋体" w:cs="Times New Roman"/>
          <w:sz w:val="21"/>
          <w:szCs w:val="22"/>
        </w:rPr>
      </w:pPr>
      <w:r>
        <w:rPr>
          <w:rFonts w:hint="eastAsia" w:ascii="宋体" w:hAnsi="宋体" w:cs="Times New Roman"/>
          <w:sz w:val="21"/>
          <w:szCs w:val="22"/>
        </w:rPr>
        <w:t xml:space="preserve">（2）为保证系统兼容性和稳定性，交付时，需提供原厂售后服务承诺书。履约对照采购技术参数要求进行验收。</w:t>
      </w:r>
      <w:r/>
    </w:p>
    <w:p>
      <w:pPr>
        <w:ind w:left="0" w:firstLine="420"/>
        <w:spacing w:line="360" w:lineRule="auto"/>
        <w:widowControl w:val="off"/>
        <w:tabs>
          <w:tab w:val="left" w:pos="0" w:leader="none"/>
        </w:tabs>
        <w:rPr>
          <w:rFonts w:ascii="宋体" w:hAnsi="宋体" w:cs="Times New Roman"/>
          <w:sz w:val="21"/>
          <w:szCs w:val="22"/>
        </w:rPr>
      </w:pPr>
      <w:r>
        <w:rPr>
          <w:rFonts w:hint="eastAsia" w:ascii="宋体" w:hAnsi="宋体" w:cs="Times New Roman"/>
          <w:sz w:val="21"/>
          <w:szCs w:val="22"/>
        </w:rPr>
        <w:t xml:space="preserve">（3）到货查验：</w:t>
      </w:r>
      <w:r/>
    </w:p>
    <w:p>
      <w:pPr>
        <w:ind w:left="0" w:firstLine="420"/>
        <w:spacing w:line="360" w:lineRule="auto"/>
        <w:widowControl w:val="off"/>
        <w:tabs>
          <w:tab w:val="left" w:pos="0" w:leader="none"/>
        </w:tabs>
        <w:rPr>
          <w:rFonts w:ascii="宋体" w:hAnsi="宋体" w:cs="Times New Roman"/>
          <w:sz w:val="21"/>
          <w:szCs w:val="22"/>
        </w:rPr>
      </w:pPr>
      <w:r>
        <w:rPr>
          <w:rFonts w:hint="eastAsia" w:ascii="宋体" w:hAnsi="宋体" w:cs="Times New Roman"/>
          <w:sz w:val="21"/>
          <w:szCs w:val="22"/>
        </w:rPr>
        <w:t xml:space="preserve">供货人在所供设备到工地时应通知采购人到场进行到货查验。若发现任何损坏及质量问题，供货人应负责更换。并妥善处理直至甲方满意。此工作所发生的费用就由供货人自行承担。</w:t>
      </w:r>
      <w:r/>
    </w:p>
    <w:p>
      <w:pPr>
        <w:ind w:left="0" w:firstLine="420"/>
        <w:spacing w:line="360" w:lineRule="auto"/>
        <w:widowControl w:val="off"/>
        <w:tabs>
          <w:tab w:val="left" w:pos="0" w:leader="none"/>
        </w:tabs>
        <w:rPr>
          <w:rFonts w:ascii="宋体" w:hAnsi="宋体" w:cs="Times New Roman"/>
          <w:sz w:val="21"/>
          <w:szCs w:val="22"/>
        </w:rPr>
      </w:pPr>
      <w:r>
        <w:rPr>
          <w:rFonts w:hint="eastAsia" w:ascii="宋体" w:hAnsi="宋体" w:cs="Times New Roman"/>
          <w:sz w:val="21"/>
          <w:szCs w:val="22"/>
        </w:rPr>
        <w:t xml:space="preserve">4、验收</w:t>
      </w:r>
      <w:r/>
    </w:p>
    <w:p>
      <w:pPr>
        <w:ind w:left="0" w:firstLine="420"/>
        <w:spacing w:line="360" w:lineRule="auto"/>
        <w:widowControl w:val="off"/>
        <w:tabs>
          <w:tab w:val="left" w:pos="0" w:leader="none"/>
        </w:tabs>
        <w:rPr>
          <w:rFonts w:ascii="宋体" w:hAnsi="宋体" w:cs="Times New Roman"/>
          <w:sz w:val="21"/>
          <w:szCs w:val="22"/>
        </w:rPr>
      </w:pPr>
      <w:r>
        <w:rPr>
          <w:rFonts w:hint="eastAsia" w:ascii="宋体" w:hAnsi="宋体" w:cs="Times New Roman"/>
          <w:sz w:val="21"/>
          <w:szCs w:val="22"/>
        </w:rPr>
        <w:t xml:space="preserve">安装完成后，采购方根据国家和行业标准及招标文件、投标文件、合同等相关规定进行质量验收。当双方对验收标准有争议时，可委托双方一致认可的具有检测资质的检测中心进行检测。</w:t>
      </w:r>
      <w:r/>
    </w:p>
    <w:p>
      <w:pPr>
        <w:ind w:left="0" w:firstLine="420"/>
        <w:spacing w:line="360" w:lineRule="auto"/>
        <w:widowControl w:val="off"/>
        <w:tabs>
          <w:tab w:val="left" w:pos="0" w:leader="none"/>
        </w:tabs>
        <w:rPr>
          <w:rFonts w:ascii="宋体" w:hAnsi="宋体" w:cs="Times New Roman"/>
          <w:sz w:val="21"/>
          <w:szCs w:val="22"/>
        </w:rPr>
      </w:pPr>
      <w:r>
        <w:rPr>
          <w:rFonts w:hint="eastAsia" w:ascii="宋体" w:hAnsi="宋体" w:cs="Times New Roman"/>
          <w:sz w:val="21"/>
          <w:szCs w:val="22"/>
        </w:rPr>
        <w:t xml:space="preserve">（1）产品保护</w:t>
      </w:r>
      <w:r/>
    </w:p>
    <w:p>
      <w:pPr>
        <w:ind w:left="0" w:firstLine="420"/>
        <w:spacing w:line="360" w:lineRule="auto"/>
        <w:widowControl w:val="off"/>
        <w:tabs>
          <w:tab w:val="left" w:pos="0" w:leader="none"/>
        </w:tabs>
        <w:rPr>
          <w:rFonts w:ascii="宋体" w:hAnsi="宋体" w:cs="Times New Roman"/>
          <w:sz w:val="21"/>
          <w:szCs w:val="22"/>
        </w:rPr>
      </w:pPr>
      <w:r>
        <w:rPr>
          <w:rFonts w:hint="eastAsia" w:ascii="宋体" w:hAnsi="宋体" w:cs="Times New Roman"/>
          <w:sz w:val="21"/>
          <w:szCs w:val="22"/>
        </w:rPr>
        <w:t xml:space="preserve">安装完成后，中标人须负责全部产品的保护和清洁工作，直至验收合格并正常使用为止。在安装过程中，如由于中标方原因导致建筑结构或其它设备被损坏，中标人要负责修理或赔偿损失。</w:t>
      </w:r>
      <w:r/>
    </w:p>
    <w:p>
      <w:pPr>
        <w:ind w:left="0" w:firstLine="420"/>
        <w:spacing w:line="360" w:lineRule="auto"/>
        <w:widowControl w:val="off"/>
        <w:tabs>
          <w:tab w:val="left" w:pos="0" w:leader="none"/>
        </w:tabs>
        <w:rPr>
          <w:rFonts w:ascii="宋体" w:hAnsi="宋体" w:cs="Times New Roman"/>
          <w:sz w:val="21"/>
          <w:szCs w:val="22"/>
        </w:rPr>
      </w:pPr>
      <w:r>
        <w:rPr>
          <w:rFonts w:hint="eastAsia" w:ascii="宋体" w:hAnsi="宋体" w:cs="Times New Roman"/>
          <w:sz w:val="21"/>
          <w:szCs w:val="22"/>
        </w:rPr>
        <w:t xml:space="preserve">（2）验收合格条件</w:t>
      </w:r>
      <w:r/>
    </w:p>
    <w:p>
      <w:pPr>
        <w:ind w:left="0" w:firstLine="420"/>
        <w:spacing w:line="360" w:lineRule="auto"/>
        <w:widowControl w:val="off"/>
        <w:tabs>
          <w:tab w:val="left" w:pos="0" w:leader="none"/>
        </w:tabs>
        <w:rPr>
          <w:rFonts w:ascii="宋体" w:hAnsi="宋体" w:cs="Times New Roman"/>
          <w:sz w:val="21"/>
          <w:szCs w:val="22"/>
        </w:rPr>
      </w:pPr>
      <w:r>
        <w:rPr>
          <w:rFonts w:hint="eastAsia" w:ascii="宋体" w:hAnsi="宋体" w:cs="Times New Roman"/>
          <w:sz w:val="21"/>
          <w:szCs w:val="22"/>
        </w:rPr>
        <w:t xml:space="preserve">a．测试结果符合产品标准和技术规格书及合同要求。</w:t>
      </w:r>
      <w:r/>
    </w:p>
    <w:p>
      <w:pPr>
        <w:ind w:left="0" w:firstLine="420"/>
        <w:spacing w:line="360" w:lineRule="auto"/>
        <w:widowControl w:val="off"/>
        <w:tabs>
          <w:tab w:val="left" w:pos="0" w:leader="none"/>
        </w:tabs>
        <w:rPr>
          <w:rFonts w:ascii="宋体" w:hAnsi="宋体" w:cs="Times New Roman"/>
          <w:sz w:val="21"/>
          <w:szCs w:val="22"/>
        </w:rPr>
      </w:pPr>
      <w:r>
        <w:rPr>
          <w:rFonts w:hint="eastAsia" w:ascii="宋体" w:hAnsi="宋体" w:cs="Times New Roman"/>
          <w:sz w:val="21"/>
          <w:szCs w:val="22"/>
        </w:rPr>
        <w:t xml:space="preserve">b．验收过程中发生的故障已被消除并得到采购人的认可。</w:t>
      </w:r>
      <w:r/>
    </w:p>
    <w:p>
      <w:pPr>
        <w:ind w:left="0" w:firstLine="420"/>
        <w:spacing w:line="360" w:lineRule="auto"/>
        <w:widowControl w:val="off"/>
        <w:tabs>
          <w:tab w:val="left" w:pos="0" w:leader="none"/>
        </w:tabs>
        <w:rPr>
          <w:rFonts w:ascii="宋体" w:hAnsi="宋体" w:cs="Times New Roman"/>
          <w:sz w:val="21"/>
          <w:szCs w:val="22"/>
        </w:rPr>
      </w:pPr>
      <w:r>
        <w:rPr>
          <w:rFonts w:hint="eastAsia" w:ascii="宋体" w:hAnsi="宋体" w:cs="Times New Roman"/>
          <w:sz w:val="21"/>
          <w:szCs w:val="22"/>
        </w:rPr>
        <w:t xml:space="preserve">c．所有合同中规定的货物和材料都已提交。</w:t>
      </w:r>
      <w:r/>
    </w:p>
    <w:p>
      <w:pPr>
        <w:ind w:left="0" w:firstLine="420"/>
        <w:spacing w:line="360" w:lineRule="auto"/>
        <w:widowControl w:val="off"/>
        <w:tabs>
          <w:tab w:val="left" w:pos="0" w:leader="none"/>
        </w:tabs>
        <w:rPr>
          <w:rFonts w:ascii="宋体" w:hAnsi="宋体" w:cs="Times New Roman"/>
          <w:sz w:val="21"/>
          <w:szCs w:val="22"/>
        </w:rPr>
      </w:pPr>
      <w:r>
        <w:rPr>
          <w:rFonts w:hint="eastAsia" w:ascii="宋体" w:hAnsi="宋体" w:cs="Times New Roman"/>
          <w:sz w:val="21"/>
          <w:szCs w:val="22"/>
        </w:rPr>
        <w:t xml:space="preserve">d．整套设备图纸及技术文件都已提交并得到接受。</w:t>
      </w:r>
      <w:r/>
    </w:p>
    <w:p>
      <w:pPr>
        <w:ind w:left="0"/>
      </w:pPr>
      <w:r/>
      <w:r/>
    </w:p>
    <w:p>
      <w:pPr>
        <w:ind w:left="0" w:firstLine="420"/>
        <w:spacing w:line="360" w:lineRule="auto"/>
        <w:widowControl w:val="off"/>
        <w:tabs>
          <w:tab w:val="left" w:pos="0" w:leader="none"/>
        </w:tabs>
        <w:rPr>
          <w:rFonts w:ascii="宋体" w:hAnsi="宋体" w:cs="Times New Roman"/>
          <w:sz w:val="21"/>
          <w:szCs w:val="22"/>
        </w:rPr>
      </w:pPr>
      <w:r>
        <w:rPr>
          <w:rFonts w:hint="eastAsia" w:ascii="宋体" w:hAnsi="宋体" w:cs="Times New Roman"/>
          <w:sz w:val="21"/>
          <w:szCs w:val="22"/>
        </w:rPr>
        <w:t xml:space="preserve">（四） 售后服务要求</w:t>
      </w:r>
      <w:r/>
    </w:p>
    <w:p>
      <w:pPr>
        <w:ind w:left="0" w:firstLine="420"/>
        <w:spacing w:line="360" w:lineRule="auto"/>
        <w:widowControl w:val="off"/>
        <w:tabs>
          <w:tab w:val="left" w:pos="0" w:leader="none"/>
        </w:tabs>
        <w:rPr>
          <w:rFonts w:ascii="宋体" w:hAnsi="宋体" w:cs="Times New Roman"/>
          <w:sz w:val="21"/>
          <w:szCs w:val="22"/>
        </w:rPr>
      </w:pPr>
      <w:r>
        <w:rPr>
          <w:rFonts w:hint="eastAsia" w:ascii="宋体" w:hAnsi="宋体" w:cs="Times New Roman"/>
          <w:sz w:val="21"/>
          <w:szCs w:val="22"/>
        </w:rPr>
        <w:t xml:space="preserve">（1）线下服务：软件硬件售后服务响应时间不超过两小时；软硬件修复时间不超过两小时；</w:t>
      </w:r>
      <w:r/>
    </w:p>
    <w:p>
      <w:pPr>
        <w:ind w:left="0" w:firstLine="420"/>
        <w:spacing w:line="360" w:lineRule="auto"/>
        <w:widowControl w:val="off"/>
        <w:tabs>
          <w:tab w:val="left" w:pos="0" w:leader="none"/>
        </w:tabs>
        <w:rPr>
          <w:rFonts w:ascii="宋体" w:hAnsi="宋体" w:cs="Times New Roman"/>
          <w:sz w:val="21"/>
          <w:szCs w:val="22"/>
        </w:rPr>
      </w:pPr>
      <w:r>
        <w:rPr>
          <w:rFonts w:hint="eastAsia" w:ascii="宋体" w:hAnsi="宋体" w:cs="Times New Roman"/>
          <w:sz w:val="21"/>
          <w:szCs w:val="22"/>
        </w:rPr>
        <w:t xml:space="preserve">（2）线上服务：采购人正常工作时段，即时响应；</w:t>
      </w:r>
      <w:r/>
    </w:p>
    <w:p>
      <w:pPr>
        <w:ind w:left="0" w:firstLine="420"/>
        <w:spacing w:line="360" w:lineRule="auto"/>
        <w:widowControl w:val="off"/>
        <w:tabs>
          <w:tab w:val="left" w:pos="0" w:leader="none"/>
        </w:tabs>
        <w:rPr>
          <w:rFonts w:ascii="宋体" w:hAnsi="宋体" w:cs="Times New Roman"/>
          <w:sz w:val="21"/>
          <w:szCs w:val="22"/>
        </w:rPr>
      </w:pPr>
      <w:r>
        <w:rPr>
          <w:rFonts w:hint="eastAsia" w:ascii="宋体" w:hAnsi="宋体" w:cs="Times New Roman"/>
          <w:sz w:val="21"/>
          <w:szCs w:val="22"/>
        </w:rPr>
        <w:t xml:space="preserve">（3）服务内容：包括中标人提供的全部硬件（含配件）的维修、更换，包括中标人提供的软件修复、升级，包括应用技术讲解、操作的示范等。</w:t>
      </w:r>
      <w:r/>
    </w:p>
    <w:p>
      <w:pPr>
        <w:ind w:left="0" w:firstLine="420"/>
        <w:spacing w:line="360" w:lineRule="auto"/>
        <w:widowControl w:val="off"/>
        <w:tabs>
          <w:tab w:val="left" w:pos="0" w:leader="none"/>
        </w:tabs>
        <w:rPr>
          <w:rFonts w:ascii="宋体" w:hAnsi="宋体" w:cs="Times New Roman"/>
          <w:sz w:val="21"/>
          <w:szCs w:val="22"/>
        </w:rPr>
      </w:pPr>
      <w:r>
        <w:rPr>
          <w:rFonts w:hint="eastAsia" w:ascii="宋体" w:hAnsi="宋体" w:cs="Times New Roman"/>
          <w:sz w:val="21"/>
          <w:szCs w:val="22"/>
        </w:rPr>
        <w:t xml:space="preserve">（4）付费问题：质保期内免费上门服务，免费质保期后上门服务，配件及工时费等服务费用不得高于市场行情。</w:t>
      </w:r>
      <w:r/>
    </w:p>
    <w:p>
      <w:pPr>
        <w:ind w:left="0" w:firstLine="420"/>
        <w:spacing w:line="360" w:lineRule="auto"/>
        <w:widowControl w:val="off"/>
        <w:tabs>
          <w:tab w:val="left" w:pos="0" w:leader="none"/>
        </w:tabs>
        <w:rPr>
          <w:rFonts w:ascii="宋体" w:hAnsi="宋体" w:cs="Times New Roman"/>
          <w:sz w:val="21"/>
          <w:szCs w:val="22"/>
        </w:rPr>
      </w:pPr>
      <w:r>
        <w:rPr>
          <w:rFonts w:hint="eastAsia" w:ascii="宋体" w:hAnsi="宋体" w:cs="Times New Roman"/>
          <w:sz w:val="21"/>
          <w:szCs w:val="22"/>
        </w:rPr>
        <w:t xml:space="preserve">（5）联系信息：需提供售后服务人员的联系方式，至少包含电话、微信、QQ、EMAIL等方式中的两种。</w:t>
      </w:r>
      <w:r/>
    </w:p>
    <w:p>
      <w:pPr>
        <w:ind w:left="0" w:firstLine="420"/>
        <w:spacing w:line="360" w:lineRule="auto"/>
        <w:widowControl w:val="off"/>
        <w:tabs>
          <w:tab w:val="left" w:pos="0" w:leader="none"/>
        </w:tabs>
        <w:rPr>
          <w:rFonts w:ascii="宋体" w:hAnsi="宋体" w:cs="Times New Roman"/>
          <w:sz w:val="21"/>
          <w:szCs w:val="22"/>
        </w:rPr>
      </w:pPr>
      <w:r>
        <w:rPr>
          <w:rFonts w:hint="eastAsia" w:ascii="宋体" w:hAnsi="宋体" w:cs="Times New Roman"/>
          <w:sz w:val="21"/>
          <w:szCs w:val="22"/>
        </w:rPr>
        <w:t xml:space="preserve">（五）培训要求</w:t>
      </w:r>
      <w:r/>
    </w:p>
    <w:p>
      <w:pPr>
        <w:ind w:left="0" w:firstLine="420"/>
        <w:spacing w:line="360" w:lineRule="auto"/>
        <w:widowControl w:val="off"/>
        <w:tabs>
          <w:tab w:val="left" w:pos="0" w:leader="none"/>
        </w:tabs>
        <w:rPr>
          <w:rFonts w:ascii="宋体" w:hAnsi="宋体" w:cs="Times New Roman"/>
          <w:sz w:val="21"/>
          <w:szCs w:val="22"/>
        </w:rPr>
      </w:pPr>
      <w:r>
        <w:rPr>
          <w:rFonts w:hint="eastAsia" w:ascii="宋体" w:hAnsi="宋体" w:cs="Times New Roman"/>
          <w:sz w:val="21"/>
          <w:szCs w:val="22"/>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widowControl w:val="off"/>
        <w:tabs>
          <w:tab w:val="left" w:pos="0" w:leader="none"/>
        </w:tabs>
        <w:rPr>
          <w:rFonts w:ascii="宋体" w:hAnsi="宋体" w:cs="Times New Roman"/>
          <w:sz w:val="21"/>
          <w:szCs w:val="22"/>
        </w:rPr>
      </w:pPr>
      <w:r>
        <w:rPr>
          <w:rFonts w:hint="eastAsia" w:ascii="宋体" w:hAnsi="宋体" w:cs="Times New Roman"/>
          <w:sz w:val="21"/>
          <w:szCs w:val="22"/>
        </w:rPr>
        <w:t xml:space="preserve">（2）供应商需设立投诉专线，接受实际使用方的投诉；</w:t>
      </w:r>
      <w:r/>
    </w:p>
    <w:p>
      <w:pPr>
        <w:ind w:left="0" w:firstLine="420"/>
        <w:spacing w:line="360" w:lineRule="auto"/>
        <w:widowControl w:val="off"/>
        <w:tabs>
          <w:tab w:val="left" w:pos="0" w:leader="none"/>
        </w:tabs>
        <w:rPr>
          <w:rFonts w:ascii="宋体" w:hAnsi="宋体" w:cs="Times New Roman"/>
          <w:sz w:val="21"/>
          <w:szCs w:val="22"/>
        </w:rPr>
      </w:pPr>
      <w:r>
        <w:rPr>
          <w:rFonts w:hint="eastAsia" w:ascii="宋体" w:hAnsi="宋体" w:cs="Times New Roman"/>
          <w:sz w:val="21"/>
          <w:szCs w:val="22"/>
        </w:rPr>
        <w:t xml:space="preserve">（3）供应商需提供系统完整专业的培训计划，可免费提供临床医生或医技人员到有关学习单位进行学习；</w:t>
      </w:r>
      <w:r/>
    </w:p>
    <w:p>
      <w:pPr>
        <w:ind w:left="0" w:firstLine="420"/>
        <w:spacing w:line="360" w:lineRule="auto"/>
        <w:widowControl w:val="off"/>
        <w:tabs>
          <w:tab w:val="left" w:pos="0" w:leader="none"/>
        </w:tabs>
        <w:rPr>
          <w:rFonts w:ascii="宋体" w:hAnsi="宋体" w:cs="Times New Roman"/>
          <w:sz w:val="21"/>
          <w:szCs w:val="22"/>
        </w:rPr>
      </w:pPr>
      <w:r>
        <w:rPr>
          <w:rFonts w:hint="eastAsia" w:ascii="宋体" w:hAnsi="宋体" w:cs="Times New Roman"/>
          <w:sz w:val="21"/>
          <w:szCs w:val="22"/>
        </w:rPr>
        <w:t xml:space="preserve">（4）现场培训：项目安装调试验收结束后，由专业技术工程师进行免费现场技术培训，列出培训计划。</w:t>
      </w:r>
      <w:r/>
    </w:p>
    <w:p>
      <w:pPr>
        <w:ind w:left="0" w:firstLine="420"/>
        <w:spacing w:line="360" w:lineRule="auto"/>
        <w:widowControl w:val="off"/>
        <w:tabs>
          <w:tab w:val="left" w:pos="0" w:leader="none"/>
        </w:tabs>
        <w:rPr>
          <w:rFonts w:ascii="宋体" w:hAnsi="宋体" w:cs="Times New Roman"/>
          <w:sz w:val="21"/>
          <w:szCs w:val="22"/>
        </w:rPr>
      </w:pPr>
      <w:r>
        <w:rPr>
          <w:rFonts w:hint="eastAsia" w:ascii="宋体" w:hAnsi="宋体" w:cs="Times New Roman"/>
          <w:sz w:val="21"/>
          <w:szCs w:val="22"/>
        </w:rPr>
        <w:t xml:space="preserve">①基本使操作人员达到能独立进行设备的操作使用；</w:t>
      </w:r>
      <w:r/>
    </w:p>
    <w:p>
      <w:pPr>
        <w:ind w:left="0" w:firstLine="420"/>
        <w:spacing w:line="360" w:lineRule="auto"/>
        <w:widowControl w:val="off"/>
        <w:tabs>
          <w:tab w:val="left" w:pos="0" w:leader="none"/>
        </w:tabs>
        <w:rPr>
          <w:rFonts w:ascii="宋体" w:hAnsi="宋体" w:cs="Times New Roman"/>
          <w:sz w:val="21"/>
          <w:szCs w:val="22"/>
        </w:rPr>
      </w:pPr>
      <w:r>
        <w:rPr>
          <w:rFonts w:hint="eastAsia" w:ascii="宋体" w:hAnsi="宋体" w:cs="Times New Roman"/>
          <w:sz w:val="21"/>
          <w:szCs w:val="22"/>
        </w:rPr>
        <w:t xml:space="preserve">②能独立进行设备的日常维护和常见故障的解决。培训费用已包含在设备总价款内。</w:t>
      </w:r>
      <w:r/>
    </w:p>
    <w:p>
      <w:pPr>
        <w:ind w:left="400" w:firstLine="420"/>
        <w:spacing w:after="120" w:line="360" w:lineRule="auto"/>
        <w:rPr>
          <w:rFonts w:ascii="宋体" w:hAnsi="宋体"/>
          <w:sz w:val="21"/>
          <w:szCs w:val="22"/>
        </w:rPr>
      </w:pPr>
      <w:r/>
      <w:bookmarkStart w:id="104" w:name="OLE_LINK19"/>
      <w:r/>
      <w:bookmarkStart w:id="105" w:name="OLE_LINK20"/>
      <w:r>
        <w:rPr>
          <w:rFonts w:ascii="宋体" w:hAnsi="宋体"/>
          <w:sz w:val="21"/>
        </w:rPr>
        <w:t xml:space="preserve">（六）</w:t>
      </w:r>
      <w:r>
        <w:rPr>
          <w:rFonts w:hint="eastAsia" w:ascii="宋体" w:hAnsi="宋体"/>
          <w:sz w:val="21"/>
          <w:szCs w:val="22"/>
        </w:rPr>
        <w:t xml:space="preserve">项目商务要求</w:t>
      </w:r>
      <w:bookmarkEnd w:id="104"/>
      <w:bookmarkEnd w:id="105"/>
      <w:r/>
    </w:p>
    <w:p>
      <w:pPr>
        <w:ind w:left="0" w:firstLine="420"/>
        <w:spacing w:line="360" w:lineRule="auto"/>
        <w:rPr>
          <w:rFonts w:ascii="宋体" w:hAnsi="宋体"/>
          <w:sz w:val="21"/>
          <w:szCs w:val="22"/>
        </w:rPr>
      </w:pPr>
      <w:r>
        <w:rPr>
          <w:rFonts w:hint="eastAsia" w:ascii="宋体" w:hAnsi="宋体"/>
          <w:sz w:val="21"/>
          <w:szCs w:val="22"/>
        </w:rPr>
        <w:t xml:space="preserve">1、交付时间</w:t>
      </w:r>
      <w:r/>
    </w:p>
    <w:p>
      <w:pPr>
        <w:ind w:left="0" w:firstLine="420"/>
        <w:spacing w:line="360" w:lineRule="auto"/>
        <w:rPr>
          <w:rFonts w:ascii="宋体" w:hAnsi="宋体"/>
          <w:sz w:val="21"/>
          <w:szCs w:val="22"/>
        </w:rPr>
      </w:pPr>
      <w:r>
        <w:rPr>
          <w:rFonts w:hint="eastAsia" w:ascii="宋体" w:hAnsi="宋体"/>
          <w:sz w:val="21"/>
          <w:szCs w:val="22"/>
        </w:rPr>
        <w:t xml:space="preserve">合同签订后，在采购人发布供货安装通知后7个工作日内完成</w:t>
      </w:r>
      <w:r>
        <w:rPr>
          <w:rFonts w:hint="eastAsia" w:ascii="宋体" w:hAnsi="宋体"/>
          <w:sz w:val="21"/>
          <w:szCs w:val="22"/>
        </w:rPr>
        <w:t xml:space="preserve">设</w:t>
      </w:r>
      <w:r>
        <w:rPr>
          <w:rFonts w:hint="eastAsia" w:ascii="宋体" w:hAnsi="宋体"/>
          <w:sz w:val="21"/>
          <w:szCs w:val="22"/>
        </w:rPr>
        <w:t xml:space="preserve">施设备供货、安装调试，并可投入使用；原厂质保</w:t>
      </w:r>
      <w:r>
        <w:rPr>
          <w:rFonts w:ascii="宋体" w:hAnsi="宋体"/>
          <w:sz w:val="21"/>
          <w:szCs w:val="22"/>
        </w:rPr>
        <w:t xml:space="preserve">5</w:t>
      </w:r>
      <w:r>
        <w:rPr>
          <w:rFonts w:hint="eastAsia" w:ascii="宋体" w:hAnsi="宋体"/>
          <w:sz w:val="21"/>
          <w:szCs w:val="22"/>
        </w:rPr>
        <w:t xml:space="preserve">年。</w:t>
      </w:r>
      <w:r/>
    </w:p>
    <w:p>
      <w:pPr>
        <w:ind w:left="0" w:firstLine="420"/>
        <w:spacing w:line="360" w:lineRule="auto"/>
        <w:rPr>
          <w:rFonts w:ascii="宋体" w:hAnsi="宋体"/>
          <w:sz w:val="21"/>
          <w:szCs w:val="22"/>
        </w:rPr>
      </w:pPr>
      <w:r>
        <w:rPr>
          <w:rFonts w:hint="eastAsia" w:ascii="宋体" w:hAnsi="宋体"/>
          <w:sz w:val="21"/>
          <w:szCs w:val="22"/>
        </w:rPr>
        <w:t xml:space="preserve">2、交付地点</w:t>
      </w:r>
      <w:r/>
    </w:p>
    <w:p>
      <w:pPr>
        <w:ind w:left="0" w:firstLine="420"/>
        <w:spacing w:line="360" w:lineRule="auto"/>
        <w:rPr>
          <w:rFonts w:ascii="宋体" w:hAnsi="宋体"/>
          <w:sz w:val="21"/>
          <w:szCs w:val="22"/>
        </w:rPr>
      </w:pPr>
      <w:r>
        <w:rPr>
          <w:rFonts w:hint="eastAsia" w:ascii="宋体" w:hAnsi="宋体"/>
          <w:sz w:val="21"/>
          <w:szCs w:val="22"/>
        </w:rPr>
        <w:t xml:space="preserve">地点：</w:t>
      </w:r>
      <w:r>
        <w:rPr>
          <w:rFonts w:hint="eastAsia" w:ascii="宋体" w:hAnsi="宋体"/>
          <w:sz w:val="21"/>
          <w:szCs w:val="22"/>
          <w:u w:val="single"/>
        </w:rPr>
        <w:t xml:space="preserve">苏州市姑苏区道前街26号 </w:t>
      </w:r>
      <w:r>
        <w:rPr>
          <w:rFonts w:hint="eastAsia" w:ascii="宋体" w:hAnsi="宋体"/>
          <w:sz w:val="21"/>
          <w:szCs w:val="22"/>
        </w:rPr>
        <w:t xml:space="preserve">（详细地址）。</w:t>
      </w:r>
      <w:r/>
    </w:p>
    <w:p>
      <w:pPr>
        <w:ind w:left="0" w:firstLine="420"/>
        <w:spacing w:line="360" w:lineRule="auto"/>
        <w:rPr>
          <w:rFonts w:ascii="宋体" w:hAnsi="宋体"/>
          <w:sz w:val="21"/>
          <w:szCs w:val="22"/>
        </w:rPr>
      </w:pPr>
      <w:r>
        <w:rPr>
          <w:rFonts w:hint="eastAsia" w:ascii="宋体" w:hAnsi="宋体"/>
          <w:sz w:val="21"/>
          <w:szCs w:val="22"/>
        </w:rPr>
        <w:t xml:space="preserve">3、付款条件（进度和方式）</w:t>
      </w:r>
      <w:r/>
    </w:p>
    <w:p>
      <w:pPr>
        <w:ind w:left="0" w:firstLine="420"/>
        <w:spacing w:line="360" w:lineRule="auto"/>
        <w:rPr>
          <w:rFonts w:ascii="宋体" w:hAnsi="宋体"/>
          <w:sz w:val="21"/>
          <w:szCs w:val="22"/>
        </w:rPr>
      </w:pPr>
      <w:r>
        <w:rPr>
          <w:rFonts w:hint="eastAsia" w:ascii="宋体" w:hAnsi="宋体"/>
          <w:sz w:val="21"/>
          <w:szCs w:val="22"/>
        </w:rPr>
        <w:t xml:space="preserve">在采购合同签订生效后，预付合同30%预付款，待全部货物到达甲方指定地点，经验收合格后无质量问题，开票后10个工作日内由甲方向乙方一次性付清。</w:t>
      </w:r>
      <w:r/>
    </w:p>
    <w:p>
      <w:pPr>
        <w:ind w:left="0" w:firstLine="420"/>
        <w:spacing w:line="360" w:lineRule="auto"/>
        <w:rPr>
          <w:rFonts w:ascii="宋体" w:hAnsi="宋体"/>
          <w:sz w:val="21"/>
          <w:szCs w:val="22"/>
        </w:rPr>
      </w:pPr>
      <w:r>
        <w:rPr>
          <w:rFonts w:hint="eastAsia" w:ascii="宋体" w:hAnsi="宋体"/>
          <w:sz w:val="21"/>
          <w:szCs w:val="22"/>
        </w:rPr>
        <w:t xml:space="preserve">4、包装和运输要求</w:t>
      </w:r>
      <w:r/>
    </w:p>
    <w:p>
      <w:pPr>
        <w:ind w:left="0" w:firstLine="420"/>
        <w:spacing w:line="360" w:lineRule="auto"/>
        <w:rPr>
          <w:rFonts w:ascii="宋体" w:hAnsi="宋体"/>
          <w:sz w:val="21"/>
          <w:szCs w:val="22"/>
        </w:rPr>
      </w:pPr>
      <w:r>
        <w:rPr>
          <w:rFonts w:hint="eastAsia" w:ascii="宋体" w:hAnsi="宋体"/>
          <w:sz w:val="21"/>
          <w:szCs w:val="22"/>
        </w:rPr>
        <w:t xml:space="preserve">（1）合同标的均是生产商出厂的原包装，且采用符合国家标准、行业标准、地方标准和规范的包装及保护措施，以适应于相应的运输方式，保证合同标的安全送达采购人指定地点。</w:t>
      </w:r>
      <w:r/>
    </w:p>
    <w:p>
      <w:pPr>
        <w:ind w:left="0" w:firstLine="420"/>
        <w:spacing w:line="360" w:lineRule="auto"/>
        <w:rPr>
          <w:rFonts w:ascii="宋体" w:hAnsi="宋体"/>
          <w:sz w:val="21"/>
          <w:szCs w:val="22"/>
        </w:rPr>
      </w:pPr>
      <w:r>
        <w:rPr>
          <w:rFonts w:hint="eastAsia" w:ascii="宋体" w:hAnsi="宋体"/>
          <w:sz w:val="21"/>
          <w:szCs w:val="22"/>
        </w:rPr>
        <w:t xml:space="preserve">（2）合同标的的包装符合《商品包装政府采购需求标准（试行）》、《快递包装政府采购需求标准（试行）》（财办库〔2020〕123 号文）要求。</w:t>
      </w:r>
      <w:r/>
    </w:p>
    <w:p>
      <w:pPr>
        <w:pStyle w:val="867"/>
        <w:ind w:left="0" w:firstLine="420"/>
      </w:pPr>
      <w:r>
        <w:rPr>
          <w:rFonts w:hint="eastAsia" w:ascii="宋体" w:hAnsi="宋体" w:cs="宋体"/>
          <w:sz w:val="21"/>
          <w:szCs w:val="22"/>
        </w:rPr>
        <w:t xml:space="preserve">（3）合同标的在运输环节发生锈蚀、损坏和丢失等情况，由供应商承担责任和费用。</w:t>
      </w:r>
      <w:r/>
    </w:p>
    <w:p>
      <w:pPr>
        <w:ind w:left="0" w:firstLine="420"/>
        <w:spacing w:line="360" w:lineRule="auto"/>
        <w:rPr>
          <w:rFonts w:ascii="宋体" w:hAnsi="宋体"/>
          <w:sz w:val="21"/>
          <w:szCs w:val="22"/>
        </w:rPr>
      </w:pPr>
      <w:r>
        <w:rPr>
          <w:rFonts w:hint="eastAsia" w:ascii="宋体" w:hAnsi="宋体"/>
          <w:sz w:val="21"/>
          <w:szCs w:val="22"/>
        </w:rPr>
        <w:t xml:space="preserve">5、售后服务要求</w:t>
      </w:r>
      <w:r/>
    </w:p>
    <w:p>
      <w:pPr>
        <w:ind w:left="0" w:firstLine="420"/>
        <w:spacing w:line="360" w:lineRule="auto"/>
        <w:rPr>
          <w:rFonts w:ascii="宋体" w:hAnsi="宋体"/>
          <w:sz w:val="21"/>
          <w:szCs w:val="22"/>
        </w:rPr>
      </w:pPr>
      <w:r>
        <w:rPr>
          <w:rFonts w:hint="eastAsia" w:ascii="宋体" w:hAnsi="宋体"/>
          <w:sz w:val="21"/>
          <w:szCs w:val="22"/>
        </w:rPr>
        <w:t xml:space="preserve">（1）供应商提供的售后服务标准应不低于同型号产品的市场服务标准。</w:t>
      </w:r>
      <w:r/>
    </w:p>
    <w:p>
      <w:pPr>
        <w:ind w:left="0" w:firstLine="420"/>
        <w:spacing w:line="360" w:lineRule="auto"/>
        <w:rPr>
          <w:rFonts w:ascii="宋体" w:hAnsi="宋体"/>
          <w:sz w:val="21"/>
          <w:szCs w:val="22"/>
        </w:rPr>
      </w:pPr>
      <w:r>
        <w:rPr>
          <w:rFonts w:hint="eastAsia" w:ascii="宋体" w:hAnsi="宋体"/>
          <w:sz w:val="21"/>
          <w:szCs w:val="22"/>
        </w:rPr>
        <w:t xml:space="preserve">（2）自验收合格之日起，应提供至少5年质量保证期。</w:t>
      </w:r>
      <w:r/>
    </w:p>
    <w:p>
      <w:pPr>
        <w:ind w:left="0" w:firstLine="420"/>
        <w:spacing w:line="360" w:lineRule="auto"/>
        <w:rPr>
          <w:rFonts w:ascii="宋体" w:hAnsi="宋体"/>
          <w:sz w:val="21"/>
          <w:szCs w:val="22"/>
        </w:rPr>
      </w:pPr>
      <w:r>
        <w:rPr>
          <w:rFonts w:hint="eastAsia" w:ascii="宋体" w:hAnsi="宋体"/>
          <w:sz w:val="21"/>
          <w:szCs w:val="22"/>
        </w:rPr>
        <w:t xml:space="preserve">（3）在质量保证期内，确因产品质量问题产生的设备更换、备件、耗材、人工等费用均由供应商承担，因人为因素出现的故障不在免费保修范围。</w:t>
      </w:r>
      <w:r/>
    </w:p>
    <w:p>
      <w:pPr>
        <w:ind w:left="0" w:firstLine="420"/>
        <w:spacing w:line="360" w:lineRule="auto"/>
        <w:rPr>
          <w:rFonts w:ascii="宋体" w:hAnsi="宋体"/>
          <w:sz w:val="21"/>
          <w:szCs w:val="22"/>
        </w:rPr>
      </w:pPr>
      <w:r>
        <w:rPr>
          <w:rFonts w:hint="eastAsia" w:ascii="宋体" w:hAnsi="宋体"/>
          <w:sz w:val="21"/>
          <w:szCs w:val="22"/>
        </w:rPr>
        <w:t xml:space="preserve">（4）提供5×8小时售后服务热线。</w:t>
      </w:r>
      <w:r/>
    </w:p>
    <w:p>
      <w:pPr>
        <w:ind w:left="0" w:firstLine="420"/>
        <w:spacing w:line="360" w:lineRule="auto"/>
        <w:rPr>
          <w:rFonts w:ascii="宋体" w:hAnsi="宋体"/>
          <w:sz w:val="21"/>
          <w:szCs w:val="22"/>
        </w:rPr>
      </w:pPr>
      <w:r>
        <w:rPr>
          <w:rFonts w:hint="eastAsia" w:ascii="宋体" w:hAnsi="宋体"/>
          <w:sz w:val="21"/>
          <w:szCs w:val="22"/>
        </w:rPr>
        <w:t xml:space="preserve">（5）在质保期内，乙方应以优良的服务态度，一旦发生质量问题，乙方应在2小时内响应，4小时内到达现场，8小时内解决问题，如在8小时内不能解决问题，应免费用同样的产品更换到位。如乙方在接到通知后24小时内没有答复或处理问题，则视为乙方承认质量问题并承担由此而发生的一切费用。</w:t>
      </w:r>
      <w:r/>
    </w:p>
    <w:p>
      <w:pPr>
        <w:ind w:left="0" w:firstLine="420"/>
        <w:spacing w:line="360" w:lineRule="auto"/>
        <w:rPr>
          <w:rFonts w:ascii="宋体" w:hAnsi="宋体"/>
          <w:sz w:val="21"/>
          <w:szCs w:val="22"/>
        </w:rPr>
      </w:pPr>
      <w:r>
        <w:rPr>
          <w:rFonts w:hint="eastAsia" w:ascii="宋体" w:hAnsi="宋体"/>
          <w:sz w:val="21"/>
          <w:szCs w:val="22"/>
        </w:rPr>
        <w:t xml:space="preserve">（6）在质保期届满后，乙方保证继续为甲方提供设备的维修服务，甲方应按乙方提供的不差于任何第三方的优惠价格向乙方支付相关费用，乙方保证在合同货物使用期内以不高于本合同货物、相关配件及服务的价格，并且不差于任何第三方的优惠价格，向甲方提供备品、备件及维修服务。</w:t>
      </w:r>
      <w:r/>
    </w:p>
    <w:p>
      <w:pPr>
        <w:ind w:left="0" w:firstLine="420"/>
        <w:spacing w:line="360" w:lineRule="auto"/>
        <w:rPr>
          <w:rFonts w:ascii="宋体" w:hAnsi="宋体"/>
          <w:sz w:val="21"/>
          <w:szCs w:val="22"/>
        </w:rPr>
      </w:pPr>
      <w:r>
        <w:rPr>
          <w:rFonts w:ascii="宋体" w:hAnsi="宋体"/>
          <w:sz w:val="21"/>
          <w:szCs w:val="22"/>
        </w:rPr>
      </w:r>
      <w:r/>
    </w:p>
    <w:p>
      <w:pPr>
        <w:ind w:left="0" w:firstLine="420"/>
        <w:spacing w:line="360" w:lineRule="auto"/>
        <w:rPr>
          <w:rFonts w:ascii="宋体" w:hAnsi="宋体"/>
          <w:sz w:val="21"/>
          <w:szCs w:val="22"/>
        </w:rPr>
      </w:pPr>
      <w:r>
        <w:rPr>
          <w:rFonts w:hint="eastAsia" w:ascii="宋体" w:hAnsi="宋体"/>
          <w:sz w:val="21"/>
          <w:szCs w:val="22"/>
        </w:rPr>
        <w:t xml:space="preserve">（七）履约验收基本要求</w:t>
      </w:r>
      <w:r/>
    </w:p>
    <w:p>
      <w:pPr>
        <w:ind w:left="0" w:firstLine="420"/>
        <w:spacing w:line="360" w:lineRule="auto"/>
        <w:rPr>
          <w:rFonts w:ascii="宋体" w:hAnsi="宋体"/>
          <w:sz w:val="21"/>
          <w:szCs w:val="22"/>
        </w:rPr>
      </w:pPr>
      <w:r>
        <w:rPr>
          <w:rFonts w:hint="eastAsia" w:ascii="宋体" w:hAnsi="宋体"/>
          <w:sz w:val="21"/>
          <w:szCs w:val="22"/>
        </w:rPr>
        <w:t xml:space="preserve">1.采购人将根据《江苏省财政厅关于印发&lt;江苏省政府采购履约验收管理办法&gt;的通知》（苏财规〔2024〕7号）相关要求，组织项目履约验收基本工作。</w:t>
      </w:r>
      <w:r/>
    </w:p>
    <w:p>
      <w:pPr>
        <w:ind w:left="0" w:firstLine="420"/>
        <w:spacing w:line="360" w:lineRule="auto"/>
        <w:rPr>
          <w:rFonts w:ascii="宋体" w:hAnsi="宋体"/>
          <w:sz w:val="21"/>
          <w:szCs w:val="22"/>
        </w:rPr>
      </w:pPr>
      <w:r>
        <w:rPr>
          <w:rFonts w:hint="eastAsia" w:ascii="宋体" w:hAnsi="宋体"/>
          <w:sz w:val="21"/>
          <w:szCs w:val="22"/>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rPr>
          <w:rFonts w:ascii="宋体" w:hAnsi="宋体"/>
          <w:sz w:val="21"/>
          <w:szCs w:val="22"/>
        </w:rPr>
      </w:pPr>
      <w:r>
        <w:rPr>
          <w:rFonts w:hint="eastAsia" w:ascii="宋体" w:hAnsi="宋体"/>
          <w:sz w:val="21"/>
          <w:szCs w:val="22"/>
        </w:rPr>
        <w:t xml:space="preserve">3.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420"/>
        <w:spacing w:line="360" w:lineRule="auto"/>
      </w:pPr>
      <w:r>
        <w:rPr>
          <w:rFonts w:hint="eastAsia" w:ascii="宋体" w:hAnsi="宋体"/>
          <w:sz w:val="21"/>
          <w:szCs w:val="22"/>
        </w:rPr>
        <w:t xml:space="preserve">4.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rPr>
          <w:rFonts w:ascii="宋体" w:hAnsi="宋体"/>
          <w:sz w:val="21"/>
          <w:szCs w:val="22"/>
        </w:rPr>
      </w:pPr>
      <w:r>
        <w:rPr>
          <w:rFonts w:hint="eastAsia" w:ascii="宋体" w:hAnsi="宋体"/>
          <w:sz w:val="21"/>
          <w:szCs w:val="22"/>
        </w:rPr>
        <w:t xml:space="preserve">（八）其他</w:t>
      </w:r>
      <w:r/>
    </w:p>
    <w:p>
      <w:pPr>
        <w:ind w:left="0" w:firstLine="420"/>
        <w:spacing w:line="360" w:lineRule="auto"/>
        <w:rPr>
          <w:rFonts w:ascii="宋体" w:hAnsi="宋体"/>
          <w:sz w:val="21"/>
          <w:szCs w:val="22"/>
        </w:rPr>
      </w:pPr>
      <w:r>
        <w:rPr>
          <w:rFonts w:hint="eastAsia" w:ascii="宋体" w:hAnsi="宋体"/>
          <w:sz w:val="21"/>
          <w:szCs w:val="22"/>
        </w:rPr>
        <w:t xml:space="preserve">供应商需提供：</w:t>
      </w:r>
      <w:r/>
    </w:p>
    <w:p>
      <w:pPr>
        <w:ind w:left="0" w:firstLine="420"/>
        <w:spacing w:line="360" w:lineRule="auto"/>
        <w:rPr>
          <w:rFonts w:ascii="宋体" w:hAnsi="宋体"/>
          <w:sz w:val="21"/>
          <w:szCs w:val="22"/>
        </w:rPr>
      </w:pPr>
      <w:r>
        <w:rPr>
          <w:rFonts w:hint="eastAsia" w:ascii="宋体" w:hAnsi="宋体"/>
          <w:sz w:val="21"/>
          <w:szCs w:val="22"/>
        </w:rPr>
        <w:t xml:space="preserve">项目实施方案</w:t>
      </w:r>
      <w:r>
        <w:rPr>
          <w:rFonts w:hint="eastAsia" w:ascii="宋体" w:hAnsi="宋体"/>
          <w:sz w:val="21"/>
          <w:szCs w:val="22"/>
        </w:rPr>
        <w:tab/>
        <w:t xml:space="preserve">投标单位根据本项目特点，制定项目实施方案。</w:t>
      </w:r>
      <w:r/>
    </w:p>
    <w:p>
      <w:pPr>
        <w:ind w:left="0" w:firstLine="420"/>
        <w:spacing w:line="360" w:lineRule="auto"/>
        <w:rPr>
          <w:rFonts w:ascii="宋体" w:hAnsi="宋体"/>
          <w:sz w:val="21"/>
          <w:szCs w:val="22"/>
        </w:rPr>
      </w:pPr>
      <w:r>
        <w:rPr>
          <w:rFonts w:hint="eastAsia" w:ascii="宋体" w:hAnsi="宋体"/>
          <w:sz w:val="21"/>
          <w:szCs w:val="22"/>
        </w:rPr>
        <w:t xml:space="preserve">（1）进度时序安排：供货及安装调试各节点的时间进度安排</w:t>
      </w:r>
      <w:r/>
    </w:p>
    <w:p>
      <w:pPr>
        <w:ind w:left="0" w:firstLine="420"/>
        <w:spacing w:line="360" w:lineRule="auto"/>
        <w:rPr>
          <w:rFonts w:ascii="宋体" w:hAnsi="宋体"/>
          <w:sz w:val="21"/>
          <w:szCs w:val="22"/>
        </w:rPr>
      </w:pPr>
      <w:r>
        <w:rPr>
          <w:rFonts w:hint="eastAsia" w:ascii="宋体" w:hAnsi="宋体"/>
          <w:sz w:val="21"/>
          <w:szCs w:val="22"/>
        </w:rPr>
        <w:t xml:space="preserve">（2）进度监控与应对措施 </w:t>
      </w:r>
      <w:r/>
    </w:p>
    <w:p>
      <w:pPr>
        <w:ind w:left="0" w:firstLine="420"/>
        <w:spacing w:line="360" w:lineRule="auto"/>
        <w:rPr>
          <w:rFonts w:ascii="宋体" w:hAnsi="宋体"/>
          <w:sz w:val="21"/>
          <w:szCs w:val="22"/>
        </w:rPr>
      </w:pPr>
      <w:r>
        <w:rPr>
          <w:rFonts w:hint="eastAsia" w:ascii="宋体" w:hAnsi="宋体"/>
          <w:sz w:val="21"/>
          <w:szCs w:val="22"/>
        </w:rPr>
        <w:t xml:space="preserve">（3）质量保证和控制措施</w:t>
      </w:r>
      <w:r/>
    </w:p>
    <w:p>
      <w:pPr>
        <w:ind w:left="0" w:firstLine="420"/>
        <w:spacing w:line="360" w:lineRule="auto"/>
        <w:rPr>
          <w:rFonts w:ascii="宋体" w:hAnsi="宋体"/>
          <w:sz w:val="21"/>
          <w:szCs w:val="22"/>
        </w:rPr>
      </w:pPr>
      <w:r>
        <w:rPr>
          <w:rFonts w:hint="eastAsia" w:ascii="宋体" w:hAnsi="宋体"/>
          <w:sz w:val="21"/>
          <w:szCs w:val="22"/>
        </w:rPr>
        <w:t xml:space="preserve">投标单位根据本项目特点，制定维保收费及维保方案。</w:t>
      </w:r>
      <w:r/>
    </w:p>
    <w:p>
      <w:pPr>
        <w:ind w:left="0" w:firstLine="420"/>
        <w:spacing w:line="360" w:lineRule="auto"/>
        <w:rPr>
          <w:rFonts w:ascii="宋体" w:hAnsi="宋体"/>
          <w:sz w:val="21"/>
          <w:szCs w:val="22"/>
        </w:rPr>
      </w:pPr>
      <w:r>
        <w:rPr>
          <w:rFonts w:hint="eastAsia" w:ascii="宋体" w:hAnsi="宋体"/>
          <w:sz w:val="21"/>
          <w:szCs w:val="22"/>
        </w:rPr>
        <w:t xml:space="preserve">（1）</w:t>
      </w:r>
      <w:r>
        <w:rPr>
          <w:rFonts w:hint="eastAsia" w:ascii="宋体" w:hAnsi="宋体"/>
          <w:sz w:val="21"/>
          <w:szCs w:val="22"/>
        </w:rPr>
        <w:t xml:space="preserve">维保收费清单及价格(包括不限于零配件、备品、备件、消耗品价格)；维修部负责人名单和服务人员配置情况及联系方式；质保期满后的年保费用;</w:t>
      </w:r>
      <w:r/>
    </w:p>
    <w:p>
      <w:pPr>
        <w:ind w:left="0" w:firstLine="420"/>
        <w:spacing w:line="360" w:lineRule="auto"/>
        <w:rPr>
          <w:rFonts w:ascii="宋体" w:hAnsi="宋体"/>
          <w:sz w:val="21"/>
          <w:szCs w:val="22"/>
        </w:rPr>
      </w:pPr>
      <w:r>
        <w:rPr>
          <w:rFonts w:hint="eastAsia" w:ascii="宋体" w:hAnsi="宋体"/>
          <w:sz w:val="21"/>
          <w:szCs w:val="22"/>
        </w:rPr>
        <w:t xml:space="preserve">（2）</w:t>
      </w:r>
      <w:r>
        <w:rPr>
          <w:rFonts w:hint="eastAsia" w:ascii="宋体" w:hAnsi="宋体"/>
          <w:sz w:val="21"/>
          <w:szCs w:val="22"/>
        </w:rPr>
        <w:t xml:space="preserve">整个维保工作具体维保内容(包括不限于维保职责、维保人员培训与要求、维保台账情况等);</w:t>
      </w:r>
      <w:r/>
    </w:p>
    <w:p>
      <w:pPr>
        <w:ind w:left="0" w:firstLine="420"/>
        <w:spacing w:line="360" w:lineRule="auto"/>
        <w:rPr>
          <w:rFonts w:ascii="宋体" w:hAnsi="宋体"/>
          <w:sz w:val="21"/>
          <w:szCs w:val="22"/>
        </w:rPr>
      </w:pPr>
      <w:r>
        <w:rPr>
          <w:rFonts w:hint="eastAsia" w:ascii="宋体" w:hAnsi="宋体"/>
          <w:sz w:val="21"/>
          <w:szCs w:val="22"/>
        </w:rPr>
        <w:t xml:space="preserve">培训方案要求</w:t>
      </w:r>
      <w:r>
        <w:rPr>
          <w:rFonts w:hint="eastAsia" w:ascii="宋体" w:hAnsi="宋体"/>
          <w:sz w:val="21"/>
          <w:szCs w:val="22"/>
        </w:rPr>
        <w:tab/>
        <w:t xml:space="preserve">投标单位根据本项目特点，制定培训方案。</w:t>
      </w:r>
      <w:r/>
    </w:p>
    <w:p>
      <w:pPr>
        <w:ind w:left="0" w:firstLine="420"/>
        <w:spacing w:line="360" w:lineRule="auto"/>
        <w:rPr>
          <w:rFonts w:ascii="宋体" w:hAnsi="宋体"/>
          <w:sz w:val="21"/>
          <w:szCs w:val="22"/>
        </w:rPr>
      </w:pPr>
      <w:r>
        <w:rPr>
          <w:rFonts w:hint="eastAsia" w:ascii="宋体" w:hAnsi="宋体"/>
          <w:sz w:val="21"/>
          <w:szCs w:val="22"/>
        </w:rPr>
        <w:t xml:space="preserve">（1）</w:t>
      </w:r>
      <w:r>
        <w:rPr>
          <w:rFonts w:hint="eastAsia" w:ascii="宋体" w:hAnsi="宋体"/>
          <w:sz w:val="21"/>
          <w:szCs w:val="22"/>
        </w:rPr>
        <w:t xml:space="preserve">培训内容及方法计划(包括不限于培训周期计划、培训方式、培训产品介绍等);</w:t>
      </w:r>
      <w:r/>
    </w:p>
    <w:p>
      <w:pPr>
        <w:ind w:left="0" w:firstLine="420"/>
        <w:spacing w:line="360" w:lineRule="auto"/>
        <w:rPr>
          <w:rFonts w:ascii="宋体" w:hAnsi="宋体"/>
          <w:sz w:val="21"/>
          <w:szCs w:val="22"/>
        </w:rPr>
      </w:pPr>
      <w:r>
        <w:rPr>
          <w:rFonts w:hint="eastAsia" w:ascii="宋体" w:hAnsi="宋体"/>
          <w:sz w:val="21"/>
          <w:szCs w:val="22"/>
        </w:rPr>
        <w:t xml:space="preserve">（2）</w:t>
      </w:r>
      <w:r>
        <w:rPr>
          <w:rFonts w:hint="eastAsia" w:ascii="宋体" w:hAnsi="宋体"/>
          <w:sz w:val="21"/>
          <w:szCs w:val="22"/>
        </w:rPr>
        <w:t xml:space="preserve">负责培训人员情况(包括不限于培训老师名单、师资介绍、培训老师管理等);</w:t>
      </w:r>
      <w:r/>
    </w:p>
    <w:p>
      <w:pPr>
        <w:ind w:left="0" w:firstLine="420"/>
        <w:spacing w:line="360" w:lineRule="auto"/>
        <w:rPr>
          <w:rFonts w:ascii="宋体" w:hAnsi="宋体"/>
          <w:sz w:val="21"/>
          <w:szCs w:val="22"/>
        </w:rPr>
      </w:pPr>
      <w:r>
        <w:rPr>
          <w:rFonts w:hint="eastAsia" w:ascii="宋体" w:hAnsi="宋体"/>
          <w:sz w:val="21"/>
          <w:szCs w:val="22"/>
        </w:rPr>
        <w:t xml:space="preserve">故障处理预案</w:t>
      </w:r>
      <w:r>
        <w:rPr>
          <w:rFonts w:hint="eastAsia" w:ascii="宋体" w:hAnsi="宋体"/>
          <w:sz w:val="21"/>
          <w:szCs w:val="22"/>
        </w:rPr>
        <w:tab/>
        <w:t xml:space="preserve">投标单位根据本项目特点，制定处理方案。</w:t>
      </w:r>
      <w:r/>
    </w:p>
    <w:p>
      <w:pPr>
        <w:ind w:left="0" w:firstLine="420"/>
        <w:spacing w:line="360" w:lineRule="auto"/>
        <w:rPr>
          <w:rFonts w:ascii="宋体" w:hAnsi="宋体"/>
          <w:sz w:val="21"/>
          <w:szCs w:val="22"/>
        </w:rPr>
      </w:pPr>
      <w:r>
        <w:rPr>
          <w:rFonts w:hint="eastAsia" w:ascii="宋体" w:hAnsi="宋体"/>
          <w:sz w:val="21"/>
          <w:szCs w:val="22"/>
        </w:rPr>
        <w:t xml:space="preserve">（1）</w:t>
      </w:r>
      <w:r>
        <w:rPr>
          <w:rFonts w:hint="eastAsia" w:ascii="宋体" w:hAnsi="宋体"/>
          <w:sz w:val="21"/>
          <w:szCs w:val="22"/>
        </w:rPr>
        <w:t xml:space="preserve">预案可行性及完整度情况(包括不限于预警机制、应急响应流程、可行性分析等);</w:t>
      </w:r>
      <w:r/>
    </w:p>
    <w:p>
      <w:pPr>
        <w:ind w:left="0" w:firstLine="420"/>
        <w:spacing w:line="360" w:lineRule="auto"/>
        <w:rPr>
          <w:rFonts w:ascii="宋体" w:hAnsi="宋体"/>
          <w:sz w:val="21"/>
          <w:szCs w:val="22"/>
        </w:rPr>
      </w:pPr>
      <w:r>
        <w:rPr>
          <w:rFonts w:hint="eastAsia" w:ascii="宋体" w:hAnsi="宋体"/>
          <w:sz w:val="21"/>
          <w:szCs w:val="22"/>
        </w:rPr>
        <w:t xml:space="preserve">（2）</w:t>
      </w:r>
      <w:r>
        <w:rPr>
          <w:rFonts w:hint="eastAsia" w:ascii="宋体" w:hAnsi="宋体"/>
          <w:sz w:val="21"/>
          <w:szCs w:val="22"/>
        </w:rPr>
        <w:t xml:space="preserve">响应速度及处理流程(包括不限于处理故障信息、定位故障原因、排除故障等);</w:t>
      </w:r>
      <w:r/>
    </w:p>
    <w:p>
      <w:pPr>
        <w:ind w:left="0" w:firstLine="420"/>
        <w:spacing w:line="360" w:lineRule="auto"/>
        <w:rPr>
          <w:rFonts w:ascii="宋体" w:hAnsi="宋体"/>
          <w:sz w:val="21"/>
          <w:szCs w:val="22"/>
        </w:rPr>
      </w:pPr>
      <w:r>
        <w:rPr>
          <w:rFonts w:hint="eastAsia" w:ascii="宋体" w:hAnsi="宋体"/>
          <w:sz w:val="21"/>
          <w:szCs w:val="22"/>
        </w:rPr>
        <w:t xml:space="preserve">（3）</w:t>
      </w:r>
      <w:r>
        <w:rPr>
          <w:rFonts w:hint="eastAsia" w:ascii="宋体" w:hAnsi="宋体"/>
          <w:sz w:val="21"/>
          <w:szCs w:val="22"/>
        </w:rPr>
        <w:t xml:space="preserve">资源调配和协调及支援能力(包括不限于物力资源调配、人力资源调配、组织协调方案等)。</w:t>
      </w:r>
      <w:r/>
    </w:p>
    <w:p>
      <w:pPr>
        <w:pStyle w:val="867"/>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81"/>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w:t>
      </w:r>
      <w:r>
        <w:rPr>
          <w:rFonts w:hint="eastAsia" w:ascii="宋体" w:hAnsi="宋体"/>
          <w:sz w:val="21"/>
        </w:rPr>
        <w:t xml:space="preserve">，在政府采购活动中</w:t>
      </w:r>
      <w:r>
        <w:rPr>
          <w:rFonts w:hint="eastAsia" w:ascii="宋体" w:hAnsi="宋体"/>
          <w:sz w:val="21"/>
        </w:rPr>
        <w:t xml:space="preserve">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06" w:name="OLE_LINK31"/>
      <w:r/>
      <w:bookmarkStart w:id="107"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w:t>
      </w:r>
      <w:r>
        <w:rPr>
          <w:rFonts w:hint="eastAsia" w:ascii="宋体" w:hAnsi="宋体"/>
          <w:sz w:val="21"/>
          <w:szCs w:val="21"/>
        </w:rPr>
        <w:t xml:space="preserve">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06"/>
      <w:bookmarkEnd w:id="107"/>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（1）本次拟采购的产品中</w:t>
      </w:r>
      <w:r>
        <w:rPr>
          <w:rFonts w:hint="eastAsia" w:ascii="宋体" w:hAnsi="宋体"/>
          <w:b/>
          <w:sz w:val="21"/>
        </w:rPr>
        <w:t xml:space="preserve">分体式台式计算机主机、一体式台式计算机、图像工作站主机、配置≥23.8寸液晶显示屏</w:t>
      </w:r>
      <w:r>
        <w:rPr>
          <w:rFonts w:hint="eastAsia" w:ascii="宋体" w:hAnsi="宋体"/>
          <w:b/>
          <w:sz w:val="21"/>
        </w:rPr>
        <w:t xml:space="preserve">等属于政府强制采购节能产品。</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5"/>
        <w:ind w:left="0" w:firstLine="0"/>
        <w:jc w:val="center"/>
        <w:rPr>
          <w:rFonts w:ascii="宋体" w:hAnsi="宋体"/>
          <w:b/>
          <w:sz w:val="44"/>
          <w:szCs w:val="22"/>
        </w:rPr>
      </w:pPr>
      <w:r/>
      <w:bookmarkStart w:id="108" w:name="_Toc11789"/>
      <w:r/>
      <w:bookmarkStart w:id="109" w:name="_Toc5111"/>
      <w:r/>
      <w:bookmarkStart w:id="110" w:name="_Hlk55741158"/>
      <w:r>
        <w:rPr>
          <w:rFonts w:hint="eastAsia" w:ascii="宋体" w:hAnsi="宋体"/>
          <w:b/>
          <w:sz w:val="44"/>
          <w:szCs w:val="22"/>
        </w:rPr>
        <w:br w:type="page" w:clear="all"/>
      </w:r>
      <w:bookmarkStart w:id="111" w:name="_Toc105397794"/>
      <w:r>
        <w:rPr>
          <w:rFonts w:hint="eastAsia" w:ascii="宋体" w:hAnsi="宋体"/>
          <w:b/>
          <w:sz w:val="44"/>
          <w:szCs w:val="22"/>
        </w:rPr>
        <w:t xml:space="preserve">第五章 </w:t>
      </w:r>
      <w:bookmarkStart w:id="112" w:name="合同的特殊条款"/>
      <w:r/>
      <w:bookmarkEnd w:id="112"/>
      <w:r>
        <w:rPr>
          <w:rFonts w:hint="eastAsia" w:ascii="宋体" w:hAnsi="宋体"/>
          <w:b/>
          <w:sz w:val="44"/>
          <w:szCs w:val="22"/>
        </w:rPr>
        <w:t xml:space="preserve">合同及主要条款</w:t>
      </w:r>
      <w:bookmarkEnd w:id="108"/>
      <w:r/>
      <w:bookmarkEnd w:id="109"/>
      <w:r/>
      <w:bookmarkEnd w:id="111"/>
      <w:r/>
      <w:r/>
    </w:p>
    <w:p>
      <w:pPr>
        <w:ind w:left="0"/>
        <w:jc w:val="center"/>
        <w:rPr>
          <w:rFonts w:ascii="宋体" w:hAnsi="宋体"/>
          <w:b/>
          <w:sz w:val="32"/>
          <w:szCs w:val="32"/>
        </w:rPr>
      </w:pPr>
      <w:r/>
      <w:bookmarkStart w:id="113" w:name="_Toc57376410"/>
      <w:r/>
      <w:bookmarkStart w:id="114" w:name="_Toc27667"/>
      <w:r/>
      <w:bookmarkStart w:id="115" w:name="_Toc8564"/>
      <w:r/>
      <w:bookmarkEnd w:id="110"/>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（1）在采购合同签订生效后，预付合同30%预付款，待全部货物到达甲方指定地点，经验收合格后无质量问题，开票后10个工作日内由甲方向乙方一次性付清。</w:t>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ascii="宋体" w:hAnsi="宋体"/>
          <w:sz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pStyle w:val="914"/>
        <w:ind w:left="0" w:firstLine="0"/>
        <w:rPr>
          <w:rFonts w:ascii="宋体" w:hAnsi="宋体"/>
          <w:b/>
          <w:sz w:val="44"/>
          <w:szCs w:val="22"/>
        </w:rPr>
      </w:pPr>
      <w:r>
        <w:rPr>
          <w:rFonts w:ascii="宋体" w:hAnsi="宋体"/>
          <w:b/>
          <w:sz w:val="44"/>
          <w:szCs w:val="22"/>
        </w:rPr>
      </w:r>
      <w:r/>
    </w:p>
    <w:p>
      <w:pPr>
        <w:pStyle w:val="914"/>
        <w:ind w:left="400" w:firstLine="883"/>
        <w:rPr>
          <w:rFonts w:ascii="宋体" w:hAnsi="宋体"/>
          <w:b/>
          <w:sz w:val="44"/>
          <w:szCs w:val="22"/>
        </w:rPr>
      </w:pPr>
      <w:r>
        <w:rPr>
          <w:rFonts w:hint="eastAsia" w:ascii="宋体" w:hAnsi="宋体"/>
          <w:b/>
          <w:sz w:val="44"/>
          <w:szCs w:val="22"/>
        </w:rPr>
        <w:br w:type="page" w:clear="all"/>
      </w:r>
      <w:r/>
    </w:p>
    <w:p>
      <w:pPr>
        <w:pStyle w:val="855"/>
        <w:ind w:left="0" w:firstLine="0"/>
        <w:jc w:val="center"/>
        <w:rPr>
          <w:rFonts w:ascii="宋体" w:hAnsi="宋体"/>
          <w:b/>
          <w:sz w:val="44"/>
          <w:szCs w:val="22"/>
        </w:rPr>
      </w:pPr>
      <w:r/>
      <w:bookmarkStart w:id="116" w:name="_Toc105397795"/>
      <w:r>
        <w:rPr>
          <w:rFonts w:hint="eastAsia" w:ascii="宋体" w:hAnsi="宋体"/>
          <w:b/>
          <w:sz w:val="44"/>
          <w:szCs w:val="22"/>
        </w:rPr>
        <w:t xml:space="preserve">第六章 </w:t>
      </w:r>
      <w:bookmarkStart w:id="117" w:name="评分要点"/>
      <w:r/>
      <w:bookmarkEnd w:id="117"/>
      <w:r>
        <w:rPr>
          <w:rFonts w:hint="eastAsia" w:ascii="宋体" w:hAnsi="宋体"/>
          <w:b/>
          <w:sz w:val="44"/>
          <w:szCs w:val="22"/>
        </w:rPr>
        <w:t xml:space="preserve">评标办法和评分标准</w:t>
      </w:r>
      <w:bookmarkEnd w:id="113"/>
      <w:r/>
      <w:bookmarkEnd w:id="114"/>
      <w:r/>
      <w:bookmarkEnd w:id="115"/>
      <w:r/>
      <w:bookmarkEnd w:id="116"/>
      <w:r/>
      <w:r/>
    </w:p>
    <w:p>
      <w:pPr>
        <w:ind w:left="0" w:firstLine="422"/>
        <w:spacing w:line="360" w:lineRule="auto"/>
        <w:rPr>
          <w:rFonts w:ascii="宋体" w:hAnsi="宋体"/>
          <w:b/>
          <w:sz w:val="21"/>
          <w:szCs w:val="21"/>
        </w:rPr>
      </w:pPr>
      <w:r/>
      <w:bookmarkStart w:id="118" w:name="_Toc17476"/>
      <w:r/>
      <w:bookmarkStart w:id="119" w:name="_Toc16264"/>
      <w:r/>
      <w:bookmarkStart w:id="120" w:name="_Toc698"/>
      <w:r>
        <w:rPr>
          <w:rFonts w:hint="eastAsia" w:ascii="宋体" w:hAnsi="宋体"/>
          <w:b/>
          <w:sz w:val="21"/>
          <w:szCs w:val="21"/>
        </w:rPr>
        <w:t xml:space="preserve">一、评标办法：</w:t>
      </w:r>
      <w:bookmarkEnd w:id="118"/>
      <w:r/>
      <w:bookmarkEnd w:id="119"/>
      <w:r/>
      <w:bookmarkEnd w:id="120"/>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21" w:name="OLE_LINK13"/>
      <w:r/>
      <w:bookmarkStart w:id="122" w:name="OLE_LINK14"/>
      <w:r>
        <w:rPr>
          <w:rFonts w:ascii="宋体" w:hAnsi="宋体"/>
          <w:sz w:val="21"/>
        </w:rPr>
        <w:t xml:space="preserve">5</w:t>
      </w:r>
      <w:r>
        <w:rPr>
          <w:rFonts w:hint="eastAsia" w:ascii="宋体" w:hAnsi="宋体"/>
          <w:sz w:val="21"/>
        </w:rPr>
        <w:t xml:space="preserve">.针对中小型企业、残疾人福利企业和监狱企业的评审：</w:t>
      </w:r>
      <w:bookmarkEnd w:id="121"/>
      <w:bookmarkEnd w:id="122"/>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23" w:name="OLE_LINK29"/>
      <w:r/>
      <w:bookmarkStart w:id="124" w:name="OLE_LINK30"/>
      <w:r>
        <w:rPr>
          <w:rFonts w:ascii="宋体" w:hAnsi="宋体"/>
          <w:sz w:val="21"/>
        </w:rPr>
        <w:t xml:space="preserve">6</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25" w:name="OLE_LINK17"/>
      <w:r/>
      <w:bookmarkStart w:id="126"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（供应商需在“第三章 投标文件格式”的“附件</w:t>
      </w:r>
      <w:r>
        <w:rPr>
          <w:rFonts w:ascii="宋体" w:hAnsi="宋体"/>
          <w:sz w:val="21"/>
          <w:szCs w:val="21"/>
        </w:rPr>
        <w:t xml:space="preserve">3</w:t>
      </w:r>
      <w:r>
        <w:rPr>
          <w:rFonts w:hint="eastAsia" w:ascii="宋体" w:hAnsi="宋体"/>
          <w:sz w:val="21"/>
          <w:szCs w:val="21"/>
        </w:rPr>
        <w:t xml:space="preserve">公开</w:t>
      </w:r>
      <w:r>
        <w:rPr>
          <w:rFonts w:hint="eastAsia" w:ascii="宋体" w:hAnsi="宋体"/>
          <w:sz w:val="21"/>
          <w:szCs w:val="21"/>
        </w:rPr>
        <w:t xml:space="preserve">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27"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25"/>
      <w:bookmarkEnd w:id="126"/>
      <w:bookmarkEnd w:id="127"/>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b/>
          <w:sz w:val="21"/>
          <w:szCs w:val="21"/>
        </w:rPr>
        <w:t xml:space="preserve">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w:t>
      </w:r>
      <w:r>
        <w:rPr>
          <w:rFonts w:hint="eastAsia" w:ascii="宋体" w:hAnsi="宋体"/>
          <w:sz w:val="21"/>
        </w:rPr>
        <w:t xml:space="preserve">供应商提供虚假《声明函》、虚假证明文件谋取中标、成交的，依照《中华人民共和国政府采购法》等法律法规规定追究相应责任。</w:t>
      </w:r>
      <w:bookmarkEnd w:id="123"/>
      <w:bookmarkEnd w:id="124"/>
      <w:r/>
    </w:p>
    <w:p>
      <w:pPr>
        <w:ind w:left="0"/>
      </w:pPr>
      <w:r/>
      <w:r/>
    </w:p>
    <w:p>
      <w:pPr>
        <w:pStyle w:val="867"/>
      </w:pPr>
      <w:r/>
      <w:r/>
    </w:p>
    <w:p>
      <w:r/>
      <w:r/>
    </w:p>
    <w:p>
      <w:pPr>
        <w:pStyle w:val="867"/>
      </w:pPr>
      <w:r/>
      <w:r/>
    </w:p>
    <w:p>
      <w:r/>
      <w:r/>
    </w:p>
    <w:p>
      <w:pPr>
        <w:pStyle w:val="867"/>
      </w:pPr>
      <w:r/>
      <w:r/>
    </w:p>
    <w:p>
      <w:r/>
      <w:r/>
    </w:p>
    <w:p>
      <w:pPr>
        <w:pStyle w:val="867"/>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474" w:vertAnchor="text" w:tblpY="1" w:leftFromText="180" w:topFromText="0" w:rightFromText="180" w:bottomFromText="0"/>
        <w:tblW w:w="439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09"/>
        <w:gridCol w:w="1159"/>
        <w:gridCol w:w="5044"/>
        <w:gridCol w:w="1140"/>
      </w:tblGrid>
      <w:tr>
        <w:trPr>
          <w:trHeight w:val="113"/>
        </w:trPr>
        <w:tc>
          <w:tcPr>
            <w:tcW w:w="756" w:type="pct"/>
            <w:vAlign w:val="center"/>
            <w:textDirection w:val="lrTb"/>
            <w:noWrap w:val="false"/>
          </w:tcPr>
          <w:p>
            <w:pPr>
              <w:ind w:left="0"/>
              <w:jc w:val="center"/>
              <w:spacing w:line="360" w:lineRule="auto"/>
              <w:widowControl w:val="off"/>
              <w:rPr>
                <w:rFonts w:cs="Tahoma" w:asciiTheme="minorEastAsia" w:hAnsiTheme="minorEastAsia" w:eastAsiaTheme="minorEastAsia"/>
                <w:b/>
                <w:bCs/>
                <w:sz w:val="21"/>
                <w:szCs w:val="21"/>
              </w:rPr>
            </w:pPr>
            <w:r>
              <w:rPr>
                <w:rFonts w:hint="eastAsia" w:cs="Tahoma" w:asciiTheme="minorEastAsia" w:hAnsiTheme="minorEastAsia" w:eastAsiaTheme="minorEastAsia"/>
                <w:b/>
                <w:sz w:val="21"/>
                <w:szCs w:val="21"/>
              </w:rPr>
              <w:t xml:space="preserve">评审类别</w:t>
            </w:r>
            <w:r/>
          </w:p>
        </w:tc>
        <w:tc>
          <w:tcPr>
            <w:tcW w:w="670" w:type="pct"/>
            <w:vAlign w:val="center"/>
            <w:textDirection w:val="lrTb"/>
            <w:noWrap w:val="false"/>
          </w:tcPr>
          <w:p>
            <w:pPr>
              <w:ind w:left="0"/>
              <w:jc w:val="center"/>
              <w:spacing w:line="360" w:lineRule="auto"/>
              <w:widowControl w:val="off"/>
              <w:rPr>
                <w:rFonts w:cs="Tahoma" w:asciiTheme="minorEastAsia" w:hAnsiTheme="minorEastAsia" w:eastAsiaTheme="minorEastAsia"/>
                <w:b/>
                <w:bCs/>
                <w:sz w:val="21"/>
                <w:szCs w:val="21"/>
              </w:rPr>
            </w:pPr>
            <w:r>
              <w:rPr>
                <w:rFonts w:hint="eastAsia" w:cs="Tahoma" w:asciiTheme="minorEastAsia" w:hAnsiTheme="minorEastAsia" w:eastAsiaTheme="minorEastAsia"/>
                <w:b/>
                <w:sz w:val="21"/>
                <w:szCs w:val="21"/>
              </w:rPr>
              <w:t xml:space="preserve">评审项</w:t>
            </w:r>
            <w:r/>
          </w:p>
        </w:tc>
        <w:tc>
          <w:tcPr>
            <w:tcW w:w="2915" w:type="pct"/>
            <w:vAlign w:val="center"/>
            <w:textDirection w:val="lrTb"/>
            <w:noWrap w:val="false"/>
          </w:tcPr>
          <w:p>
            <w:pPr>
              <w:ind w:left="0"/>
              <w:jc w:val="center"/>
              <w:spacing w:line="360" w:lineRule="auto"/>
              <w:widowControl w:val="off"/>
              <w:rPr>
                <w:rFonts w:cs="Tahoma" w:asciiTheme="minorEastAsia" w:hAnsiTheme="minorEastAsia" w:eastAsiaTheme="minorEastAsia"/>
                <w:b/>
                <w:bCs/>
                <w:sz w:val="21"/>
                <w:szCs w:val="21"/>
              </w:rPr>
            </w:pPr>
            <w:r>
              <w:rPr>
                <w:rFonts w:hint="eastAsia" w:cs="Tahoma" w:asciiTheme="minorEastAsia" w:hAnsiTheme="minorEastAsia" w:eastAsiaTheme="minorEastAsia"/>
                <w:b/>
                <w:sz w:val="21"/>
                <w:szCs w:val="21"/>
              </w:rPr>
              <w:t xml:space="preserve">评审规则</w:t>
            </w:r>
            <w:r/>
          </w:p>
        </w:tc>
        <w:tc>
          <w:tcPr>
            <w:tcW w:w="659" w:type="pct"/>
            <w:vAlign w:val="center"/>
            <w:textDirection w:val="lrTb"/>
            <w:noWrap w:val="false"/>
          </w:tcPr>
          <w:p>
            <w:pPr>
              <w:ind w:left="0"/>
              <w:jc w:val="center"/>
              <w:spacing w:line="360" w:lineRule="auto"/>
              <w:widowControl w:val="off"/>
              <w:rPr>
                <w:rFonts w:cs="Tahoma" w:asciiTheme="minorEastAsia" w:hAnsiTheme="minorEastAsia" w:eastAsiaTheme="minorEastAsia"/>
                <w:b/>
                <w:bCs/>
                <w:sz w:val="21"/>
                <w:szCs w:val="21"/>
              </w:rPr>
            </w:pPr>
            <w:r>
              <w:rPr>
                <w:rFonts w:hint="eastAsia" w:cs="Tahoma" w:asciiTheme="minorEastAsia" w:hAnsiTheme="minorEastAsia" w:eastAsiaTheme="minorEastAsia"/>
                <w:b/>
                <w:sz w:val="21"/>
                <w:szCs w:val="21"/>
              </w:rPr>
              <w:t xml:space="preserve">分值（分）</w:t>
            </w:r>
            <w:r/>
          </w:p>
        </w:tc>
      </w:tr>
      <w:tr>
        <w:trPr>
          <w:trHeight w:val="113"/>
        </w:trPr>
        <w:tc>
          <w:tcPr>
            <w:tcW w:w="756" w:type="pct"/>
            <w:vAlign w:val="center"/>
            <w:textDirection w:val="lrTb"/>
            <w:noWrap w:val="false"/>
          </w:tcPr>
          <w:p>
            <w:pPr>
              <w:ind w:left="0"/>
              <w:jc w:val="center"/>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价格部分</w:t>
            </w:r>
            <w:r/>
          </w:p>
          <w:p>
            <w:pPr>
              <w:ind w:left="0"/>
              <w:jc w:val="center"/>
              <w:rPr>
                <w:rFonts w:cs="Tahoma" w:asciiTheme="minorEastAsia" w:hAnsiTheme="minorEastAsia" w:eastAsiaTheme="minorEastAsia"/>
                <w:b/>
                <w:sz w:val="21"/>
                <w:szCs w:val="21"/>
              </w:rPr>
            </w:pPr>
            <w:r>
              <w:rPr>
                <w:rFonts w:hint="eastAsia" w:asciiTheme="minorEastAsia" w:hAnsiTheme="minorEastAsia" w:eastAsiaTheme="minorEastAsia"/>
                <w:b/>
                <w:sz w:val="21"/>
                <w:szCs w:val="21"/>
              </w:rPr>
              <w:t xml:space="preserve">（40分）</w:t>
            </w:r>
            <w:r/>
          </w:p>
        </w:tc>
        <w:tc>
          <w:tcPr>
            <w:tcW w:w="670" w:type="pct"/>
            <w:vAlign w:val="center"/>
            <w:textDirection w:val="lrTb"/>
            <w:noWrap w:val="false"/>
          </w:tcPr>
          <w:p>
            <w:pPr>
              <w:ind w:left="0"/>
              <w:jc w:val="center"/>
              <w:spacing w:line="360" w:lineRule="auto"/>
              <w:widowControl w:val="off"/>
              <w:rPr>
                <w:rFonts w:cs="Tahoma" w:asciiTheme="minorEastAsia" w:hAnsiTheme="minorEastAsia" w:eastAsiaTheme="minorEastAsia"/>
                <w:bCs/>
                <w:sz w:val="21"/>
                <w:szCs w:val="21"/>
              </w:rPr>
            </w:pPr>
            <w:r>
              <w:rPr>
                <w:rFonts w:hint="eastAsia" w:cs="Tahoma" w:asciiTheme="minorEastAsia" w:hAnsiTheme="minorEastAsia" w:eastAsiaTheme="minorEastAsia"/>
                <w:bCs/>
                <w:sz w:val="21"/>
                <w:szCs w:val="21"/>
              </w:rPr>
              <w:t xml:space="preserve">投标报价</w:t>
            </w:r>
            <w:r/>
          </w:p>
        </w:tc>
        <w:tc>
          <w:tcPr>
            <w:tcW w:w="2915" w:type="pct"/>
            <w:vAlign w:val="center"/>
            <w:textDirection w:val="lrTb"/>
            <w:noWrap w:val="false"/>
          </w:tcPr>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投标报价得分＝（评标基准价/投标报价）×</w:t>
            </w:r>
            <w:r>
              <w:rPr>
                <w:rFonts w:asciiTheme="minorEastAsia" w:hAnsiTheme="minorEastAsia" w:eastAsiaTheme="minorEastAsia"/>
                <w:sz w:val="21"/>
                <w:szCs w:val="21"/>
                <w:lang w:bidi="ar"/>
              </w:rPr>
              <w:t xml:space="preserve">40</w:t>
            </w:r>
            <w:r>
              <w:rPr>
                <w:rFonts w:hint="eastAsia" w:asciiTheme="minorEastAsia" w:hAnsiTheme="minorEastAsia" w:eastAsiaTheme="minorEastAsia"/>
                <w:sz w:val="21"/>
                <w:szCs w:val="21"/>
                <w:lang w:bidi="ar"/>
              </w:rPr>
              <w:t xml:space="preserve">％×100</w:t>
            </w:r>
            <w:r/>
          </w:p>
          <w:p>
            <w:pPr>
              <w:ind w:left="0"/>
              <w:spacing w:line="360" w:lineRule="exact"/>
              <w:rPr>
                <w:rFonts w:cs="Times New Roman" w:asciiTheme="minorEastAsia" w:hAnsiTheme="minorEastAsia" w:eastAsiaTheme="minorEastAsia"/>
                <w:sz w:val="21"/>
                <w:szCs w:val="21"/>
                <w:lang w:bidi="ar"/>
              </w:rPr>
            </w:pPr>
            <w:r>
              <w:rPr>
                <w:rFonts w:hint="eastAsia" w:asciiTheme="minorEastAsia" w:hAnsiTheme="minorEastAsia" w:eastAsiaTheme="minorEastAsia"/>
                <w:b/>
                <w:sz w:val="21"/>
                <w:szCs w:val="21"/>
                <w:lang w:bidi="ar"/>
              </w:rPr>
              <w:t xml:space="preserve">因落实政府采购政策进行价格调整的，以调整后的价格计算评标基准价和投标报价。</w:t>
            </w:r>
            <w:r/>
          </w:p>
        </w:tc>
        <w:tc>
          <w:tcPr>
            <w:tcW w:w="659" w:type="pct"/>
            <w:vAlign w:val="center"/>
            <w:textDirection w:val="lrTb"/>
            <w:noWrap w:val="false"/>
          </w:tcPr>
          <w:p>
            <w:pPr>
              <w:ind w:left="0"/>
              <w:jc w:val="center"/>
              <w:rPr>
                <w:rFonts w:cs="Tahoma" w:asciiTheme="minorEastAsia" w:hAnsiTheme="minorEastAsia" w:eastAsiaTheme="minorEastAsia"/>
                <w:sz w:val="21"/>
                <w:szCs w:val="21"/>
              </w:rPr>
            </w:pPr>
            <w:r>
              <w:rPr>
                <w:rFonts w:hint="eastAsia" w:asciiTheme="minorEastAsia" w:hAnsiTheme="minorEastAsia" w:eastAsiaTheme="minorEastAsia"/>
                <w:sz w:val="21"/>
                <w:szCs w:val="21"/>
              </w:rPr>
              <w:t xml:space="preserve">40</w:t>
            </w:r>
            <w:r/>
          </w:p>
        </w:tc>
      </w:tr>
      <w:tr>
        <w:trPr>
          <w:trHeight w:val="113"/>
        </w:trPr>
        <w:tc>
          <w:tcPr>
            <w:tcW w:w="756" w:type="pct"/>
            <w:vAlign w:val="center"/>
            <w:vMerge w:val="restart"/>
            <w:textDirection w:val="lrTb"/>
            <w:noWrap w:val="false"/>
          </w:tcPr>
          <w:p>
            <w:pPr>
              <w:ind w:left="0"/>
              <w:jc w:val="center"/>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技术及商务部分</w:t>
            </w:r>
            <w:r/>
          </w:p>
          <w:p>
            <w:pPr>
              <w:ind w:left="0"/>
              <w:jc w:val="center"/>
              <w:rPr>
                <w:rFonts w:cs="Tahoma" w:asciiTheme="minorEastAsia" w:hAnsiTheme="minorEastAsia" w:eastAsiaTheme="minorEastAsia"/>
                <w:b/>
                <w:bCs/>
                <w:sz w:val="21"/>
                <w:szCs w:val="21"/>
              </w:rPr>
            </w:pPr>
            <w:r>
              <w:rPr>
                <w:rFonts w:hint="eastAsia" w:asciiTheme="minorEastAsia" w:hAnsiTheme="minorEastAsia" w:eastAsiaTheme="minorEastAsia"/>
                <w:b/>
                <w:sz w:val="21"/>
                <w:szCs w:val="21"/>
              </w:rPr>
              <w:t xml:space="preserve">（6</w:t>
            </w:r>
            <w:r>
              <w:rPr>
                <w:rFonts w:asciiTheme="minorEastAsia" w:hAnsiTheme="minorEastAsia" w:eastAsiaTheme="minorEastAsia"/>
                <w:b/>
                <w:sz w:val="21"/>
                <w:szCs w:val="21"/>
              </w:rPr>
              <w:t xml:space="preserve">0</w:t>
            </w:r>
            <w:r>
              <w:rPr>
                <w:rFonts w:hint="eastAsia" w:asciiTheme="minorEastAsia" w:hAnsiTheme="minorEastAsia" w:eastAsiaTheme="minorEastAsia"/>
                <w:b/>
                <w:sz w:val="21"/>
                <w:szCs w:val="21"/>
              </w:rPr>
              <w:t xml:space="preserve">分）</w:t>
            </w:r>
            <w:r/>
          </w:p>
        </w:tc>
        <w:tc>
          <w:tcPr>
            <w:tcW w:w="670" w:type="pct"/>
            <w:vAlign w:val="center"/>
            <w:textDirection w:val="lrTb"/>
            <w:noWrap w:val="false"/>
          </w:tcPr>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技术参数及配置要求</w:t>
            </w:r>
            <w:r/>
          </w:p>
        </w:tc>
        <w:tc>
          <w:tcPr>
            <w:tcW w:w="2915" w:type="pct"/>
            <w:vAlign w:val="center"/>
            <w:textDirection w:val="lrTb"/>
            <w:noWrap w:val="false"/>
          </w:tcPr>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评委根据招标文件所提供的技术参数及相关要求，对投标人所投产品的技术参数及相关证明材料进行评审。</w:t>
            </w:r>
            <w:r/>
          </w:p>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带“▲”项为重要技术参数，完全满足或优于招标文件要求的，每满足一条得2分，最高得20分。 </w:t>
            </w:r>
            <w:r/>
          </w:p>
          <w:p>
            <w:pPr>
              <w:ind w:left="0"/>
              <w:widowControl w:val="off"/>
              <w:rPr>
                <w:rFonts w:asciiTheme="minorEastAsia" w:hAnsiTheme="minorEastAsia" w:eastAsiaTheme="minorEastAsia"/>
                <w:b/>
                <w:sz w:val="21"/>
                <w:szCs w:val="21"/>
                <w:lang w:bidi="ar"/>
              </w:rPr>
            </w:pPr>
            <w:r>
              <w:rPr>
                <w:rFonts w:hint="eastAsia" w:asciiTheme="minorEastAsia" w:hAnsiTheme="minorEastAsia" w:eastAsiaTheme="minorEastAsia"/>
                <w:b/>
                <w:sz w:val="21"/>
                <w:szCs w:val="21"/>
                <w:lang w:bidi="ar"/>
              </w:rPr>
              <w:t xml:space="preserve">（注：“</w:t>
            </w:r>
            <w:bookmarkStart w:id="128" w:name="OLE_LINK18"/>
            <w:r>
              <w:rPr>
                <w:rFonts w:hint="eastAsia" w:asciiTheme="minorEastAsia" w:hAnsiTheme="minorEastAsia" w:eastAsiaTheme="minorEastAsia"/>
                <w:b/>
                <w:sz w:val="21"/>
                <w:szCs w:val="21"/>
                <w:lang w:bidi="ar"/>
              </w:rPr>
              <w:t xml:space="preserve">▲</w:t>
            </w:r>
            <w:bookmarkEnd w:id="128"/>
            <w:r>
              <w:rPr>
                <w:rFonts w:hint="eastAsia" w:asciiTheme="minorEastAsia" w:hAnsiTheme="minorEastAsia" w:eastAsiaTheme="minorEastAsia"/>
                <w:b/>
                <w:sz w:val="21"/>
                <w:szCs w:val="21"/>
                <w:lang w:bidi="ar"/>
              </w:rPr>
              <w:t xml:space="preserve">”的技术参数需提供以下任意一种证明材料并加盖投标单位公章：1.具有国家认可的第三方机构出具的检测报告复印件2.官网截图证明3.厂家技术白皮书，未按要求提供的视为负偏离。）</w:t>
            </w:r>
            <w:r/>
          </w:p>
        </w:tc>
        <w:tc>
          <w:tcPr>
            <w:tcW w:w="659" w:type="pct"/>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20</w:t>
            </w:r>
            <w:r/>
          </w:p>
        </w:tc>
      </w:tr>
      <w:tr>
        <w:trPr>
          <w:trHeight w:val="90"/>
        </w:trPr>
        <w:tc>
          <w:tcPr>
            <w:tcW w:w="756" w:type="pct"/>
            <w:vAlign w:val="center"/>
            <w:vMerge w:val="continue"/>
            <w:textDirection w:val="lrTb"/>
            <w:noWrap w:val="false"/>
          </w:tcPr>
          <w:p>
            <w:pPr>
              <w:ind w:left="0"/>
              <w:jc w:val="center"/>
              <w:spacing w:line="360" w:lineRule="auto"/>
              <w:widowControl w:val="off"/>
              <w:rPr>
                <w:rFonts w:cs="Tahoma" w:asciiTheme="minorEastAsia" w:hAnsiTheme="minorEastAsia" w:eastAsiaTheme="minorEastAsia"/>
                <w:b/>
                <w:bCs/>
                <w:sz w:val="21"/>
                <w:szCs w:val="21"/>
              </w:rPr>
            </w:pPr>
            <w:r>
              <w:rPr>
                <w:rFonts w:cs="Tahoma" w:asciiTheme="minorEastAsia" w:hAnsiTheme="minorEastAsia" w:eastAsiaTheme="minorEastAsia"/>
                <w:b/>
                <w:bCs/>
                <w:sz w:val="21"/>
                <w:szCs w:val="21"/>
              </w:rPr>
            </w:r>
            <w:r/>
          </w:p>
        </w:tc>
        <w:tc>
          <w:tcPr>
            <w:tcW w:w="670" w:type="pct"/>
            <w:vAlign w:val="center"/>
            <w:textDirection w:val="lrTb"/>
            <w:noWrap w:val="false"/>
          </w:tcPr>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项目实施方案</w:t>
            </w:r>
            <w:r/>
          </w:p>
        </w:tc>
        <w:tc>
          <w:tcPr>
            <w:tcW w:w="2915" w:type="pct"/>
            <w:vAlign w:val="center"/>
            <w:textDirection w:val="lrTb"/>
            <w:noWrap w:val="false"/>
          </w:tcPr>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投标单位根据本项目特点，制定项目实施方案。</w:t>
            </w:r>
            <w:r/>
          </w:p>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（1）进度时序安排：供货及安装调试各节点的时间进度安排</w:t>
            </w:r>
            <w:r/>
          </w:p>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（2）进度监控与应对措施 </w:t>
            </w:r>
            <w:r/>
          </w:p>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（3）质量保证和控制措施</w:t>
            </w:r>
            <w:r/>
          </w:p>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上述每项应逐条叙述，内容完整，条理清晰，每项得3分；内容基本完整，条理较为清晰的得1.5分；每项叙述内容完全脱离采购需求或未作完整叙述的不得分；本项最高得9分。</w:t>
            </w:r>
            <w:r/>
          </w:p>
        </w:tc>
        <w:tc>
          <w:tcPr>
            <w:tcW w:w="659" w:type="pct"/>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w:t>
            </w:r>
            <w:r/>
          </w:p>
        </w:tc>
      </w:tr>
      <w:tr>
        <w:trPr>
          <w:trHeight w:val="113"/>
        </w:trPr>
        <w:tc>
          <w:tcPr>
            <w:tcW w:w="756" w:type="pct"/>
            <w:vAlign w:val="center"/>
            <w:vMerge w:val="continue"/>
            <w:textDirection w:val="lrTb"/>
            <w:noWrap w:val="false"/>
          </w:tcPr>
          <w:p>
            <w:pPr>
              <w:ind w:left="0"/>
              <w:jc w:val="center"/>
              <w:spacing w:line="360" w:lineRule="auto"/>
              <w:widowControl w:val="off"/>
              <w:rPr>
                <w:rFonts w:cs="Tahoma" w:asciiTheme="minorEastAsia" w:hAnsiTheme="minorEastAsia" w:eastAsiaTheme="minorEastAsia"/>
                <w:b/>
                <w:bCs/>
                <w:sz w:val="21"/>
                <w:szCs w:val="21"/>
              </w:rPr>
            </w:pPr>
            <w:r>
              <w:rPr>
                <w:rFonts w:cs="Tahoma" w:asciiTheme="minorEastAsia" w:hAnsiTheme="minorEastAsia" w:eastAsiaTheme="minorEastAsia"/>
                <w:b/>
                <w:bCs/>
                <w:sz w:val="21"/>
                <w:szCs w:val="21"/>
              </w:rPr>
            </w:r>
            <w:r/>
          </w:p>
        </w:tc>
        <w:tc>
          <w:tcPr>
            <w:tcW w:w="670" w:type="pct"/>
            <w:vAlign w:val="center"/>
            <w:textDirection w:val="lrTb"/>
            <w:noWrap w:val="false"/>
          </w:tcPr>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rPr>
              <w:t xml:space="preserve">维保收费及维保方案</w:t>
            </w:r>
            <w:r/>
          </w:p>
        </w:tc>
        <w:tc>
          <w:tcPr>
            <w:tcW w:w="2915" w:type="pct"/>
            <w:vAlign w:val="center"/>
            <w:textDirection w:val="lrTb"/>
            <w:noWrap w:val="false"/>
          </w:tcPr>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投标单位根据本项目特点，制定维保收费及维保方案。</w:t>
            </w:r>
            <w:r/>
          </w:p>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（1）</w:t>
            </w:r>
            <w:r>
              <w:rPr>
                <w:rFonts w:hint="eastAsia" w:asciiTheme="minorEastAsia" w:hAnsiTheme="minorEastAsia" w:eastAsiaTheme="minorEastAsia"/>
                <w:sz w:val="21"/>
                <w:szCs w:val="21"/>
                <w:lang w:bidi="ar"/>
              </w:rPr>
              <w:t xml:space="preserve">维保收费清单及价格(包括不限于零配件、备品、备件、消耗品价格)</w:t>
            </w:r>
            <w:r>
              <w:rPr>
                <w:rFonts w:asciiTheme="minorEastAsia" w:hAnsiTheme="minorEastAsia" w:eastAsiaTheme="minorEastAsia"/>
                <w:sz w:val="21"/>
                <w:szCs w:val="21"/>
                <w:lang w:bidi="ar"/>
              </w:rPr>
              <w:t xml:space="preserve">；维修部负责人名单和服务人员配置情况及联系方式；质保期满后的年保费用</w:t>
            </w:r>
            <w:r>
              <w:rPr>
                <w:rFonts w:hint="eastAsia" w:asciiTheme="minorEastAsia" w:hAnsiTheme="minorEastAsia" w:eastAsiaTheme="minorEastAsia"/>
                <w:sz w:val="21"/>
                <w:szCs w:val="21"/>
                <w:lang w:bidi="ar"/>
              </w:rPr>
              <w:t xml:space="preserve">;</w:t>
            </w:r>
            <w:r/>
          </w:p>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（2）</w:t>
            </w:r>
            <w:r>
              <w:rPr>
                <w:rFonts w:hint="eastAsia" w:asciiTheme="minorEastAsia" w:hAnsiTheme="minorEastAsia" w:eastAsiaTheme="minorEastAsia"/>
                <w:sz w:val="21"/>
                <w:szCs w:val="21"/>
                <w:lang w:bidi="ar"/>
              </w:rPr>
              <w:t xml:space="preserve">整个维保工作具体维保内容(包括不限于维保职责、维保人员培训与要求、维保台账情况等);</w:t>
            </w:r>
            <w:r/>
          </w:p>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上述每项应逐条叙述。内容完整、条理清晰的，每项</w:t>
            </w:r>
            <w:r>
              <w:rPr>
                <w:rFonts w:hint="eastAsia" w:asciiTheme="minorEastAsia" w:hAnsiTheme="minorEastAsia" w:eastAsiaTheme="minorEastAsia"/>
                <w:sz w:val="21"/>
                <w:szCs w:val="21"/>
                <w:lang w:bidi="ar"/>
              </w:rPr>
              <w:t xml:space="preserve">得3分；</w:t>
            </w:r>
            <w:r>
              <w:rPr>
                <w:rFonts w:hint="eastAsia" w:asciiTheme="minorEastAsia" w:hAnsiTheme="minorEastAsia" w:eastAsiaTheme="minorEastAsia"/>
                <w:sz w:val="21"/>
                <w:szCs w:val="21"/>
                <w:lang w:bidi="ar"/>
              </w:rPr>
              <w:t xml:space="preserve">内容基本完整，条理较为清晰的</w:t>
            </w:r>
            <w:r>
              <w:rPr>
                <w:rFonts w:hint="eastAsia" w:asciiTheme="minorEastAsia" w:hAnsiTheme="minorEastAsia" w:eastAsiaTheme="minorEastAsia"/>
                <w:sz w:val="21"/>
                <w:szCs w:val="21"/>
                <w:lang w:bidi="ar"/>
              </w:rPr>
              <w:t xml:space="preserve">，得 1.5 分；叙述内容与采购需求偏差较大或未作完整叙述的，不得分。本项最高得6分</w:t>
            </w:r>
            <w:r>
              <w:rPr>
                <w:rFonts w:hint="eastAsia" w:asciiTheme="minorEastAsia" w:hAnsiTheme="minorEastAsia" w:eastAsiaTheme="minorEastAsia"/>
                <w:sz w:val="21"/>
                <w:szCs w:val="21"/>
                <w:lang w:bidi="ar"/>
              </w:rPr>
              <w:t xml:space="preserve">。</w:t>
            </w:r>
            <w:r/>
          </w:p>
        </w:tc>
        <w:tc>
          <w:tcPr>
            <w:tcW w:w="659" w:type="pct"/>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p>
        </w:tc>
      </w:tr>
      <w:tr>
        <w:trPr>
          <w:trHeight w:val="782"/>
        </w:trPr>
        <w:tc>
          <w:tcPr>
            <w:tcW w:w="756" w:type="pct"/>
            <w:vAlign w:val="center"/>
            <w:vMerge w:val="continue"/>
            <w:textDirection w:val="lrTb"/>
            <w:noWrap w:val="false"/>
          </w:tcPr>
          <w:p>
            <w:pPr>
              <w:ind w:left="0"/>
              <w:jc w:val="center"/>
              <w:spacing w:line="360" w:lineRule="auto"/>
              <w:widowControl w:val="off"/>
              <w:rPr>
                <w:rFonts w:cs="Tahoma" w:asciiTheme="minorEastAsia" w:hAnsiTheme="minorEastAsia" w:eastAsiaTheme="minorEastAsia"/>
                <w:b/>
                <w:bCs/>
                <w:sz w:val="21"/>
                <w:szCs w:val="21"/>
              </w:rPr>
            </w:pPr>
            <w:r>
              <w:rPr>
                <w:rFonts w:cs="Tahoma" w:asciiTheme="minorEastAsia" w:hAnsiTheme="minorEastAsia" w:eastAsiaTheme="minorEastAsia"/>
                <w:b/>
                <w:bCs/>
                <w:sz w:val="21"/>
                <w:szCs w:val="21"/>
              </w:rPr>
            </w:r>
            <w:r/>
          </w:p>
        </w:tc>
        <w:tc>
          <w:tcPr>
            <w:tcW w:w="670" w:type="pct"/>
            <w:vAlign w:val="center"/>
            <w:textDirection w:val="lrTb"/>
            <w:noWrap w:val="false"/>
          </w:tcPr>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培训方案要求</w:t>
            </w:r>
            <w:r/>
          </w:p>
        </w:tc>
        <w:tc>
          <w:tcPr>
            <w:tcW w:w="2915" w:type="pct"/>
            <w:vAlign w:val="center"/>
            <w:textDirection w:val="lrTb"/>
            <w:noWrap w:val="false"/>
          </w:tcPr>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投标单位根据本项目特点，制定培训方案。</w:t>
            </w:r>
            <w:r/>
          </w:p>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（1）</w:t>
            </w:r>
            <w:r>
              <w:rPr>
                <w:rFonts w:hint="eastAsia" w:asciiTheme="minorEastAsia" w:hAnsiTheme="minorEastAsia" w:eastAsiaTheme="minorEastAsia"/>
                <w:sz w:val="21"/>
                <w:szCs w:val="21"/>
                <w:lang w:bidi="ar"/>
              </w:rPr>
              <w:t xml:space="preserve">培训内容及方法计划(包括不限于培训周期计划、培训方式、培训产品介绍等);</w:t>
            </w:r>
            <w:r/>
          </w:p>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（2）</w:t>
            </w:r>
            <w:r>
              <w:rPr>
                <w:rFonts w:hint="eastAsia" w:asciiTheme="minorEastAsia" w:hAnsiTheme="minorEastAsia" w:eastAsiaTheme="minorEastAsia"/>
                <w:sz w:val="21"/>
                <w:szCs w:val="21"/>
                <w:lang w:bidi="ar"/>
              </w:rPr>
              <w:t xml:space="preserve">负责培训人员情况(包括不限于培训老师名单、师资介绍、培训老师管理等);</w:t>
            </w:r>
            <w:r/>
          </w:p>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上述每项应逐条叙述。内容完整、条理清晰的，每项得3分；</w:t>
            </w:r>
            <w:r>
              <w:rPr>
                <w:rFonts w:hint="eastAsia" w:asciiTheme="minorEastAsia" w:hAnsiTheme="minorEastAsia" w:eastAsiaTheme="minorEastAsia"/>
                <w:sz w:val="21"/>
                <w:szCs w:val="21"/>
                <w:lang w:bidi="ar"/>
              </w:rPr>
              <w:t xml:space="preserve">内容基本完整，条理较为清晰的</w:t>
            </w:r>
            <w:r>
              <w:rPr>
                <w:rFonts w:hint="eastAsia" w:asciiTheme="minorEastAsia" w:hAnsiTheme="minorEastAsia" w:eastAsiaTheme="minorEastAsia"/>
                <w:sz w:val="21"/>
                <w:szCs w:val="21"/>
                <w:lang w:bidi="ar"/>
              </w:rPr>
              <w:t xml:space="preserve">，得 1.5 分；叙述内容与采购需求偏差较大或未作完整叙述的，不得分。本项最高得6分。</w:t>
            </w:r>
            <w:r/>
          </w:p>
        </w:tc>
        <w:tc>
          <w:tcPr>
            <w:tcW w:w="659" w:type="pct"/>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p>
        </w:tc>
      </w:tr>
      <w:tr>
        <w:trPr>
          <w:trHeight w:val="782"/>
        </w:trPr>
        <w:tc>
          <w:tcPr>
            <w:tcW w:w="756" w:type="pct"/>
            <w:vAlign w:val="center"/>
            <w:vMerge w:val="continue"/>
            <w:textDirection w:val="lrTb"/>
            <w:noWrap w:val="false"/>
          </w:tcPr>
          <w:p>
            <w:pPr>
              <w:ind w:left="0"/>
              <w:jc w:val="center"/>
              <w:spacing w:line="360" w:lineRule="auto"/>
              <w:widowControl w:val="off"/>
              <w:rPr>
                <w:rFonts w:cs="Tahoma" w:asciiTheme="minorEastAsia" w:hAnsiTheme="minorEastAsia" w:eastAsiaTheme="minorEastAsia"/>
                <w:b/>
                <w:bCs/>
                <w:sz w:val="21"/>
                <w:szCs w:val="21"/>
              </w:rPr>
            </w:pPr>
            <w:r>
              <w:rPr>
                <w:rFonts w:cs="Tahoma" w:asciiTheme="minorEastAsia" w:hAnsiTheme="minorEastAsia" w:eastAsiaTheme="minorEastAsia"/>
                <w:b/>
                <w:bCs/>
                <w:sz w:val="21"/>
                <w:szCs w:val="21"/>
              </w:rPr>
            </w:r>
            <w:r/>
          </w:p>
        </w:tc>
        <w:tc>
          <w:tcPr>
            <w:tcW w:w="670" w:type="pct"/>
            <w:vAlign w:val="center"/>
            <w:textDirection w:val="lrTb"/>
            <w:noWrap w:val="false"/>
          </w:tcPr>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rPr>
              <w:t xml:space="preserve">故障处理预案</w:t>
            </w:r>
            <w:r/>
          </w:p>
        </w:tc>
        <w:tc>
          <w:tcPr>
            <w:tcW w:w="2915" w:type="pct"/>
            <w:vAlign w:val="center"/>
            <w:textDirection w:val="lrTb"/>
            <w:noWrap w:val="false"/>
          </w:tcPr>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投标单位根据本项目特点，制定处理方案。</w:t>
            </w:r>
            <w:r/>
          </w:p>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（1）</w:t>
            </w:r>
            <w:r>
              <w:rPr>
                <w:rFonts w:hint="eastAsia" w:asciiTheme="minorEastAsia" w:hAnsiTheme="minorEastAsia" w:eastAsiaTheme="minorEastAsia"/>
                <w:sz w:val="21"/>
                <w:szCs w:val="21"/>
                <w:lang w:bidi="ar"/>
              </w:rPr>
              <w:t xml:space="preserve">预案可行性及完整度情况(包括不限于预警机制、应急响应流程、可行性分析等);</w:t>
            </w:r>
            <w:r/>
          </w:p>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（2）</w:t>
            </w:r>
            <w:r>
              <w:rPr>
                <w:rFonts w:hint="eastAsia" w:asciiTheme="minorEastAsia" w:hAnsiTheme="minorEastAsia" w:eastAsiaTheme="minorEastAsia"/>
                <w:sz w:val="21"/>
                <w:szCs w:val="21"/>
                <w:lang w:bidi="ar"/>
              </w:rPr>
              <w:t xml:space="preserve">响应速度及处理流程(包括不限于处理故障信息、定位故障原因、排除故障等);</w:t>
            </w:r>
            <w:r/>
          </w:p>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（3）</w:t>
            </w:r>
            <w:r>
              <w:rPr>
                <w:rFonts w:hint="eastAsia" w:asciiTheme="minorEastAsia" w:hAnsiTheme="minorEastAsia" w:eastAsiaTheme="minorEastAsia"/>
                <w:sz w:val="21"/>
                <w:szCs w:val="21"/>
                <w:lang w:bidi="ar"/>
              </w:rPr>
              <w:t xml:space="preserve">资源调配和协调及支援能力(包括不限于物力资源调配、人力资源调配、组织协调方案等);</w:t>
            </w:r>
            <w:r/>
          </w:p>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上述每项应逐条叙述。内容完整、条理清晰的，每项得3分；</w:t>
            </w:r>
            <w:r>
              <w:rPr>
                <w:rFonts w:hint="eastAsia" w:asciiTheme="minorEastAsia" w:hAnsiTheme="minorEastAsia" w:eastAsiaTheme="minorEastAsia"/>
                <w:sz w:val="21"/>
                <w:szCs w:val="21"/>
                <w:lang w:bidi="ar"/>
              </w:rPr>
              <w:t xml:space="preserve">内容基本完整，条理较为清晰的</w:t>
            </w:r>
            <w:r>
              <w:rPr>
                <w:rFonts w:hint="eastAsia" w:asciiTheme="minorEastAsia" w:hAnsiTheme="minorEastAsia" w:eastAsiaTheme="minorEastAsia"/>
                <w:sz w:val="21"/>
                <w:szCs w:val="21"/>
                <w:lang w:bidi="ar"/>
              </w:rPr>
              <w:t xml:space="preserve">，得 1.5分；叙述内容与采购需求偏差较大或未作完整叙述的，不得分。本项最高得9分。</w:t>
            </w:r>
            <w:r/>
          </w:p>
        </w:tc>
        <w:tc>
          <w:tcPr>
            <w:tcW w:w="659" w:type="pct"/>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w:t>
            </w:r>
            <w:r/>
          </w:p>
        </w:tc>
      </w:tr>
      <w:tr>
        <w:trPr>
          <w:trHeight w:val="274"/>
        </w:trPr>
        <w:tc>
          <w:tcPr>
            <w:tcW w:w="756" w:type="pct"/>
            <w:vAlign w:val="center"/>
            <w:vMerge w:val="continue"/>
            <w:textDirection w:val="lrTb"/>
            <w:noWrap w:val="false"/>
          </w:tcPr>
          <w:p>
            <w:pPr>
              <w:ind w:left="0"/>
              <w:jc w:val="center"/>
              <w:spacing w:line="360" w:lineRule="auto"/>
              <w:widowControl w:val="off"/>
              <w:rPr>
                <w:rFonts w:cs="Tahoma" w:asciiTheme="minorEastAsia" w:hAnsiTheme="minorEastAsia" w:eastAsiaTheme="minorEastAsia"/>
                <w:b/>
                <w:bCs/>
                <w:sz w:val="21"/>
                <w:szCs w:val="21"/>
              </w:rPr>
            </w:pPr>
            <w:r>
              <w:rPr>
                <w:rFonts w:cs="Tahoma" w:asciiTheme="minorEastAsia" w:hAnsiTheme="minorEastAsia" w:eastAsiaTheme="minorEastAsia"/>
                <w:b/>
                <w:bCs/>
                <w:sz w:val="21"/>
                <w:szCs w:val="21"/>
              </w:rPr>
            </w:r>
            <w:r/>
          </w:p>
        </w:tc>
        <w:tc>
          <w:tcPr>
            <w:tcW w:w="670" w:type="pct"/>
            <w:vAlign w:val="center"/>
            <w:textDirection w:val="lrTb"/>
            <w:noWrap w:val="false"/>
          </w:tcPr>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售后服务认证证书</w:t>
            </w:r>
            <w:r/>
          </w:p>
        </w:tc>
        <w:tc>
          <w:tcPr>
            <w:tcW w:w="2915" w:type="pct"/>
            <w:vAlign w:val="center"/>
            <w:textDirection w:val="lrTb"/>
            <w:noWrap w:val="false"/>
          </w:tcPr>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投标单位或所投产品生产厂家具有有效的国家标准(GB/T27922-2011)售后服务认证证书的，五星级或以上级别的得</w:t>
            </w:r>
            <w:r>
              <w:rPr>
                <w:rFonts w:asciiTheme="minorEastAsia" w:hAnsiTheme="minorEastAsia" w:eastAsiaTheme="minorEastAsia"/>
                <w:sz w:val="21"/>
                <w:szCs w:val="21"/>
                <w:lang w:bidi="ar"/>
              </w:rPr>
              <w:t xml:space="preserve">2</w:t>
            </w:r>
            <w:r>
              <w:rPr>
                <w:rFonts w:hint="eastAsia" w:asciiTheme="minorEastAsia" w:hAnsiTheme="minorEastAsia" w:eastAsiaTheme="minorEastAsia"/>
                <w:sz w:val="21"/>
                <w:szCs w:val="21"/>
                <w:lang w:bidi="ar"/>
              </w:rPr>
              <w:t xml:space="preserve">分，四星级的得</w:t>
            </w:r>
            <w:r>
              <w:rPr>
                <w:rFonts w:asciiTheme="minorEastAsia" w:hAnsiTheme="minorEastAsia" w:eastAsiaTheme="minorEastAsia"/>
                <w:sz w:val="21"/>
                <w:szCs w:val="21"/>
                <w:lang w:bidi="ar"/>
              </w:rPr>
              <w:t xml:space="preserve">1.5</w:t>
            </w:r>
            <w:r>
              <w:rPr>
                <w:rFonts w:hint="eastAsia" w:asciiTheme="minorEastAsia" w:hAnsiTheme="minorEastAsia" w:eastAsiaTheme="minorEastAsia"/>
                <w:sz w:val="21"/>
                <w:szCs w:val="21"/>
                <w:lang w:bidi="ar"/>
              </w:rPr>
              <w:t xml:space="preserve">分，三星级的得1分。最高得</w:t>
            </w:r>
            <w:r>
              <w:rPr>
                <w:rFonts w:asciiTheme="minorEastAsia" w:hAnsiTheme="minorEastAsia" w:eastAsiaTheme="minorEastAsia"/>
                <w:sz w:val="21"/>
                <w:szCs w:val="21"/>
                <w:lang w:bidi="ar"/>
              </w:rPr>
              <w:t xml:space="preserve">2</w:t>
            </w:r>
            <w:r>
              <w:rPr>
                <w:rFonts w:hint="eastAsia" w:asciiTheme="minorEastAsia" w:hAnsiTheme="minorEastAsia" w:eastAsiaTheme="minorEastAsia"/>
                <w:sz w:val="21"/>
                <w:szCs w:val="21"/>
                <w:lang w:bidi="ar"/>
              </w:rPr>
              <w:t xml:space="preserve">分。</w:t>
            </w:r>
            <w:r>
              <w:rPr>
                <w:rFonts w:hint="eastAsia" w:asciiTheme="minorEastAsia" w:hAnsiTheme="minorEastAsia" w:eastAsiaTheme="minorEastAsia"/>
                <w:b/>
                <w:sz w:val="21"/>
                <w:szCs w:val="21"/>
                <w:lang w:bidi="ar"/>
              </w:rPr>
              <w:t xml:space="preserve">（注：投标文件中须提供证书复印件或国家认监委官网查询截图并加盖投标单位公章，未提供不得分。不累计得分。)</w:t>
            </w:r>
            <w:r/>
          </w:p>
        </w:tc>
        <w:tc>
          <w:tcPr>
            <w:tcW w:w="659" w:type="pct"/>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2</w:t>
            </w:r>
            <w:r/>
          </w:p>
        </w:tc>
      </w:tr>
      <w:tr>
        <w:trPr>
          <w:trHeight w:val="274"/>
        </w:trPr>
        <w:tc>
          <w:tcPr>
            <w:tcW w:w="756" w:type="pct"/>
            <w:vAlign w:val="center"/>
            <w:vMerge w:val="continue"/>
            <w:textDirection w:val="lrTb"/>
            <w:noWrap w:val="false"/>
          </w:tcPr>
          <w:p>
            <w:pPr>
              <w:ind w:left="0"/>
              <w:jc w:val="center"/>
              <w:spacing w:line="360" w:lineRule="auto"/>
              <w:widowControl w:val="off"/>
              <w:rPr>
                <w:rFonts w:cs="Tahoma" w:asciiTheme="minorEastAsia" w:hAnsiTheme="minorEastAsia" w:eastAsiaTheme="minorEastAsia"/>
                <w:b/>
                <w:bCs/>
                <w:sz w:val="21"/>
                <w:szCs w:val="21"/>
              </w:rPr>
            </w:pPr>
            <w:r>
              <w:rPr>
                <w:rFonts w:cs="Tahoma" w:asciiTheme="minorEastAsia" w:hAnsiTheme="minorEastAsia" w:eastAsiaTheme="minorEastAsia"/>
                <w:b/>
                <w:bCs/>
                <w:sz w:val="21"/>
                <w:szCs w:val="21"/>
              </w:rPr>
            </w:r>
            <w:r/>
          </w:p>
        </w:tc>
        <w:tc>
          <w:tcPr>
            <w:tcW w:w="670" w:type="pct"/>
            <w:vAlign w:val="center"/>
            <w:textDirection w:val="lrTb"/>
            <w:noWrap w:val="false"/>
          </w:tcPr>
          <w:p>
            <w:pPr>
              <w:ind w:left="0"/>
              <w:widowControl w:val="off"/>
              <w:rPr>
                <w:rFonts w:asciiTheme="minorEastAsia" w:hAnsiTheme="minorEastAsia" w:eastAsiaTheme="minorEastAsia"/>
                <w:sz w:val="21"/>
                <w:szCs w:val="21"/>
                <w:lang w:bidi="ar"/>
              </w:rPr>
            </w:pPr>
            <w:r>
              <w:rPr>
                <w:rFonts w:hint="eastAsia" w:ascii="宋体" w:hAnsi="宋体"/>
                <w:sz w:val="21"/>
                <w:szCs w:val="21"/>
                <w:lang w:bidi="ar"/>
              </w:rPr>
              <w:t xml:space="preserve">综合实力</w:t>
            </w:r>
            <w:r/>
          </w:p>
        </w:tc>
        <w:tc>
          <w:tcPr>
            <w:tcW w:w="2915" w:type="pct"/>
            <w:vAlign w:val="center"/>
            <w:textDirection w:val="lrTb"/>
            <w:noWrap w:val="false"/>
          </w:tcPr>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为保障设备日常使用不受影响，投标单位需承诺提供第二日修复服务；如第二日未修复，投标单位需承诺在满足采购需求的基础上每延迟1天修复需延长免费质保1个月，以此类推。投标单位提供以上承诺的得2分。</w:t>
            </w:r>
            <w:r>
              <w:rPr>
                <w:rFonts w:hint="eastAsia" w:asciiTheme="minorEastAsia" w:hAnsiTheme="minorEastAsia" w:eastAsiaTheme="minorEastAsia"/>
                <w:b/>
                <w:sz w:val="21"/>
                <w:szCs w:val="21"/>
                <w:lang w:bidi="ar"/>
              </w:rPr>
              <w:t xml:space="preserve">（注：投标文件中须提供承诺函并加盖投标单位公章，未提供不得分）</w:t>
            </w:r>
            <w:r/>
          </w:p>
        </w:tc>
        <w:tc>
          <w:tcPr>
            <w:tcW w:w="659" w:type="pct"/>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2</w:t>
            </w:r>
            <w:r/>
          </w:p>
        </w:tc>
      </w:tr>
      <w:tr>
        <w:trPr>
          <w:trHeight w:val="274"/>
        </w:trPr>
        <w:tc>
          <w:tcPr>
            <w:tcW w:w="756" w:type="pct"/>
            <w:vAlign w:val="center"/>
            <w:vMerge w:val="continue"/>
            <w:textDirection w:val="lrTb"/>
            <w:noWrap w:val="false"/>
          </w:tcPr>
          <w:p>
            <w:pPr>
              <w:ind w:left="0"/>
              <w:jc w:val="center"/>
              <w:spacing w:line="360" w:lineRule="auto"/>
              <w:widowControl w:val="off"/>
              <w:rPr>
                <w:rFonts w:cs="Tahoma" w:asciiTheme="minorEastAsia" w:hAnsiTheme="minorEastAsia" w:eastAsiaTheme="minorEastAsia"/>
                <w:b/>
                <w:bCs/>
                <w:sz w:val="21"/>
                <w:szCs w:val="21"/>
              </w:rPr>
            </w:pPr>
            <w:r>
              <w:rPr>
                <w:rFonts w:cs="Tahoma" w:asciiTheme="minorEastAsia" w:hAnsiTheme="minorEastAsia" w:eastAsiaTheme="minorEastAsia"/>
                <w:b/>
                <w:bCs/>
                <w:sz w:val="21"/>
                <w:szCs w:val="21"/>
              </w:rPr>
            </w:r>
            <w:r/>
          </w:p>
        </w:tc>
        <w:tc>
          <w:tcPr>
            <w:tcW w:w="670" w:type="pct"/>
            <w:vAlign w:val="center"/>
            <w:textDirection w:val="lrTb"/>
            <w:noWrap w:val="false"/>
          </w:tcPr>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投标单位类似项目经验</w:t>
            </w:r>
            <w:r/>
          </w:p>
        </w:tc>
        <w:tc>
          <w:tcPr>
            <w:tcW w:w="2915" w:type="pct"/>
            <w:vAlign w:val="center"/>
            <w:textDirection w:val="lrTb"/>
            <w:noWrap w:val="false"/>
          </w:tcPr>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投标单位或投标产品的生产厂商提供202</w:t>
            </w:r>
            <w:r>
              <w:rPr>
                <w:rFonts w:asciiTheme="minorEastAsia" w:hAnsiTheme="minorEastAsia" w:eastAsiaTheme="minorEastAsia"/>
                <w:sz w:val="21"/>
                <w:szCs w:val="21"/>
                <w:lang w:bidi="ar"/>
              </w:rPr>
              <w:t xml:space="preserve">3</w:t>
            </w:r>
            <w:r>
              <w:rPr>
                <w:rFonts w:hint="eastAsia" w:asciiTheme="minorEastAsia" w:hAnsiTheme="minorEastAsia" w:eastAsiaTheme="minorEastAsia"/>
                <w:sz w:val="21"/>
                <w:szCs w:val="21"/>
                <w:lang w:bidi="ar"/>
              </w:rPr>
              <w:t xml:space="preserve">年1月1日（以合同签订日期为准）以来，具有类似项目业绩的，每提供一份得2分,最高</w:t>
            </w:r>
            <w:r>
              <w:rPr>
                <w:rFonts w:asciiTheme="minorEastAsia" w:hAnsiTheme="minorEastAsia" w:eastAsiaTheme="minorEastAsia"/>
                <w:sz w:val="21"/>
                <w:szCs w:val="21"/>
                <w:lang w:bidi="ar"/>
              </w:rPr>
              <w:t xml:space="preserve">6</w:t>
            </w:r>
            <w:r>
              <w:rPr>
                <w:rFonts w:hint="eastAsia" w:asciiTheme="minorEastAsia" w:hAnsiTheme="minorEastAsia" w:eastAsiaTheme="minorEastAsia"/>
                <w:sz w:val="21"/>
                <w:szCs w:val="21"/>
                <w:lang w:bidi="ar"/>
              </w:rPr>
              <w:t xml:space="preserve">分。</w:t>
            </w:r>
            <w:r>
              <w:rPr>
                <w:rFonts w:hint="eastAsia" w:asciiTheme="minorEastAsia" w:hAnsiTheme="minorEastAsia" w:eastAsiaTheme="minorEastAsia"/>
                <w:b/>
                <w:sz w:val="21"/>
                <w:szCs w:val="21"/>
                <w:lang w:bidi="ar"/>
              </w:rPr>
              <w:t xml:space="preserve">（注：投标文件中需提供合同复印件并加盖投标单位公章，不提供不得分。类似业绩日期认定：以签订合同日期为准）</w:t>
            </w:r>
            <w:r/>
          </w:p>
        </w:tc>
        <w:tc>
          <w:tcPr>
            <w:tcW w:w="659" w:type="pct"/>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6</w:t>
            </w:r>
            <w:r/>
          </w:p>
        </w:tc>
      </w:tr>
    </w:tbl>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7"/>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44</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44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0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904"/>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904"/>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4"/>
    <w:link w:val="855"/>
    <w:uiPriority w:val="9"/>
    <w:rPr>
      <w:rFonts w:ascii="Arial" w:hAnsi="Arial" w:eastAsia="Arial" w:cs="Arial"/>
      <w:sz w:val="40"/>
      <w:szCs w:val="40"/>
    </w:rPr>
  </w:style>
  <w:style w:type="character" w:styleId="15">
    <w:name w:val="Heading 2 Char"/>
    <w:basedOn w:val="864"/>
    <w:link w:val="856"/>
    <w:uiPriority w:val="9"/>
    <w:rPr>
      <w:rFonts w:ascii="Arial" w:hAnsi="Arial" w:eastAsia="Arial" w:cs="Arial"/>
      <w:sz w:val="34"/>
    </w:rPr>
  </w:style>
  <w:style w:type="character" w:styleId="17">
    <w:name w:val="Heading 3 Char"/>
    <w:basedOn w:val="864"/>
    <w:link w:val="857"/>
    <w:uiPriority w:val="9"/>
    <w:rPr>
      <w:rFonts w:ascii="Arial" w:hAnsi="Arial" w:eastAsia="Arial" w:cs="Arial"/>
      <w:sz w:val="30"/>
      <w:szCs w:val="30"/>
    </w:rPr>
  </w:style>
  <w:style w:type="character" w:styleId="19">
    <w:name w:val="Heading 4 Char"/>
    <w:basedOn w:val="864"/>
    <w:link w:val="858"/>
    <w:uiPriority w:val="9"/>
    <w:rPr>
      <w:rFonts w:ascii="Arial" w:hAnsi="Arial" w:eastAsia="Arial" w:cs="Arial"/>
      <w:b/>
      <w:bCs/>
      <w:sz w:val="26"/>
      <w:szCs w:val="26"/>
    </w:rPr>
  </w:style>
  <w:style w:type="character" w:styleId="21">
    <w:name w:val="Heading 5 Char"/>
    <w:basedOn w:val="864"/>
    <w:link w:val="859"/>
    <w:uiPriority w:val="9"/>
    <w:rPr>
      <w:rFonts w:ascii="Arial" w:hAnsi="Arial" w:eastAsia="Arial" w:cs="Arial"/>
      <w:b/>
      <w:bCs/>
      <w:sz w:val="24"/>
      <w:szCs w:val="24"/>
    </w:rPr>
  </w:style>
  <w:style w:type="character" w:styleId="23">
    <w:name w:val="Heading 6 Char"/>
    <w:basedOn w:val="864"/>
    <w:link w:val="860"/>
    <w:uiPriority w:val="9"/>
    <w:rPr>
      <w:rFonts w:ascii="Arial" w:hAnsi="Arial" w:eastAsia="Arial" w:cs="Arial"/>
      <w:b/>
      <w:bCs/>
      <w:sz w:val="22"/>
      <w:szCs w:val="22"/>
    </w:rPr>
  </w:style>
  <w:style w:type="character" w:styleId="25">
    <w:name w:val="Heading 7 Char"/>
    <w:basedOn w:val="864"/>
    <w:link w:val="861"/>
    <w:uiPriority w:val="9"/>
    <w:rPr>
      <w:rFonts w:ascii="Arial" w:hAnsi="Arial" w:eastAsia="Arial" w:cs="Arial"/>
      <w:b/>
      <w:bCs/>
      <w:i/>
      <w:iCs/>
      <w:sz w:val="22"/>
      <w:szCs w:val="22"/>
    </w:rPr>
  </w:style>
  <w:style w:type="character" w:styleId="27">
    <w:name w:val="Heading 8 Char"/>
    <w:basedOn w:val="864"/>
    <w:link w:val="862"/>
    <w:uiPriority w:val="9"/>
    <w:rPr>
      <w:rFonts w:ascii="Arial" w:hAnsi="Arial" w:eastAsia="Arial" w:cs="Arial"/>
      <w:i/>
      <w:iCs/>
      <w:sz w:val="22"/>
      <w:szCs w:val="22"/>
    </w:rPr>
  </w:style>
  <w:style w:type="character" w:styleId="29">
    <w:name w:val="Heading 9 Char"/>
    <w:basedOn w:val="864"/>
    <w:link w:val="86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4"/>
    <w:next w:val="854"/>
    <w:link w:val="34"/>
    <w:uiPriority w:val="10"/>
    <w:qFormat/>
    <w:pPr>
      <w:contextualSpacing/>
      <w:spacing w:before="300" w:after="200"/>
    </w:pPr>
    <w:rPr>
      <w:sz w:val="48"/>
      <w:szCs w:val="48"/>
    </w:rPr>
  </w:style>
  <w:style w:type="character" w:styleId="34">
    <w:name w:val="Title Char"/>
    <w:basedOn w:val="864"/>
    <w:link w:val="33"/>
    <w:uiPriority w:val="10"/>
    <w:rPr>
      <w:sz w:val="48"/>
      <w:szCs w:val="48"/>
    </w:rPr>
  </w:style>
  <w:style w:type="character" w:styleId="36">
    <w:name w:val="Subtitle Char"/>
    <w:basedOn w:val="864"/>
    <w:link w:val="901"/>
    <w:uiPriority w:val="11"/>
    <w:rPr>
      <w:sz w:val="24"/>
      <w:szCs w:val="24"/>
    </w:rPr>
  </w:style>
  <w:style w:type="character" w:styleId="38">
    <w:name w:val="Quote Char"/>
    <w:link w:val="1106"/>
    <w:uiPriority w:val="29"/>
    <w:rPr>
      <w:i/>
    </w:rPr>
  </w:style>
  <w:style w:type="character" w:styleId="40">
    <w:name w:val="Intense Quote Char"/>
    <w:link w:val="1232"/>
    <w:uiPriority w:val="30"/>
    <w:rPr>
      <w:i/>
    </w:rPr>
  </w:style>
  <w:style w:type="character" w:styleId="42">
    <w:name w:val="Header Char"/>
    <w:basedOn w:val="864"/>
    <w:link w:val="899"/>
    <w:uiPriority w:val="99"/>
  </w:style>
  <w:style w:type="character" w:styleId="44">
    <w:name w:val="Footer Char"/>
    <w:basedOn w:val="864"/>
    <w:link w:val="897"/>
    <w:uiPriority w:val="99"/>
  </w:style>
  <w:style w:type="character" w:styleId="46">
    <w:name w:val="Caption Char"/>
    <w:basedOn w:val="874"/>
    <w:link w:val="897"/>
    <w:uiPriority w:val="99"/>
  </w:style>
  <w:style w:type="table" w:styleId="48">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4"/>
    <w:uiPriority w:val="99"/>
    <w:rPr>
      <w:sz w:val="18"/>
    </w:rPr>
  </w:style>
  <w:style w:type="character" w:styleId="178">
    <w:name w:val="Endnote Text Char"/>
    <w:link w:val="894"/>
    <w:uiPriority w:val="99"/>
    <w:rPr>
      <w:sz w:val="20"/>
    </w:rPr>
  </w:style>
  <w:style w:type="character" w:styleId="179">
    <w:name w:val="endnote reference"/>
    <w:basedOn w:val="864"/>
    <w:uiPriority w:val="99"/>
    <w:semiHidden/>
    <w:unhideWhenUsed/>
    <w:rPr>
      <w:vertAlign w:val="superscript"/>
    </w:rPr>
  </w:style>
  <w:style w:type="paragraph" w:styleId="189">
    <w:name w:val="TOC Heading"/>
    <w:uiPriority w:val="39"/>
    <w:unhideWhenUsed/>
  </w:style>
  <w:style w:type="paragraph" w:styleId="190">
    <w:name w:val="table of figures"/>
    <w:basedOn w:val="854"/>
    <w:next w:val="854"/>
    <w:uiPriority w:val="99"/>
    <w:unhideWhenUsed/>
    <w:pPr>
      <w:spacing w:after="0" w:afterAutospacing="0"/>
    </w:pPr>
  </w:style>
  <w:style w:type="paragraph" w:styleId="854" w:default="1">
    <w:name w:val="Normal"/>
    <w:next w:val="867"/>
    <w:qFormat/>
    <w:pPr>
      <w:ind w:left="1024"/>
      <w:jc w:val="both"/>
    </w:pPr>
    <w:rPr>
      <w:rFonts w:ascii="Calibri" w:hAnsi="Calibri"/>
    </w:rPr>
  </w:style>
  <w:style w:type="paragraph" w:styleId="855">
    <w:name w:val="Heading 1"/>
    <w:basedOn w:val="854"/>
    <w:next w:val="854"/>
    <w:qFormat/>
    <w:pPr>
      <w:ind w:left="432" w:firstLine="18"/>
      <w:spacing w:before="340" w:after="330" w:line="578" w:lineRule="auto"/>
      <w:outlineLvl w:val="0"/>
    </w:pPr>
  </w:style>
  <w:style w:type="paragraph" w:styleId="856">
    <w:name w:val="Heading 2"/>
    <w:basedOn w:val="854"/>
    <w:next w:val="854"/>
    <w:qFormat/>
    <w:pPr>
      <w:ind w:left="576" w:firstLine="24"/>
      <w:spacing w:before="260" w:after="260" w:line="416" w:lineRule="auto"/>
      <w:outlineLvl w:val="1"/>
    </w:pPr>
    <w:rPr>
      <w:rFonts w:ascii="Times New Roman" w:hAnsi="Times New Roman" w:cs="Times New Roman"/>
    </w:rPr>
  </w:style>
  <w:style w:type="paragraph" w:styleId="857">
    <w:name w:val="Heading 3"/>
    <w:basedOn w:val="854"/>
    <w:next w:val="868"/>
    <w:qFormat/>
    <w:pPr>
      <w:ind w:left="720"/>
      <w:spacing w:before="260" w:after="260" w:line="416" w:lineRule="auto"/>
      <w:outlineLvl w:val="2"/>
    </w:pPr>
    <w:rPr>
      <w:rFonts w:ascii="Times New Roman" w:hAnsi="Times New Roman" w:cs="Times New Roman"/>
    </w:rPr>
  </w:style>
  <w:style w:type="paragraph" w:styleId="858">
    <w:name w:val="Heading 4"/>
    <w:basedOn w:val="855"/>
    <w:next w:val="854"/>
    <w:qFormat/>
    <w:pPr>
      <w:ind w:left="864" w:firstLine="24"/>
      <w:spacing w:before="280" w:after="290" w:line="376" w:lineRule="auto"/>
      <w:outlineLvl w:val="3"/>
    </w:pPr>
    <w:rPr>
      <w:rFonts w:ascii="Times New Roman" w:hAnsi="Times New Roman" w:cs="Times New Roman"/>
    </w:rPr>
  </w:style>
  <w:style w:type="paragraph" w:styleId="859">
    <w:name w:val="Heading 5"/>
    <w:basedOn w:val="855"/>
    <w:next w:val="854"/>
    <w:qFormat/>
    <w:pPr>
      <w:ind w:left="1008"/>
      <w:spacing w:before="280" w:after="290" w:line="376" w:lineRule="auto"/>
      <w:outlineLvl w:val="4"/>
    </w:pPr>
    <w:rPr>
      <w:rFonts w:ascii="Times New Roman" w:hAnsi="Times New Roman" w:cs="Times New Roman"/>
    </w:rPr>
  </w:style>
  <w:style w:type="paragraph" w:styleId="860">
    <w:name w:val="Heading 6"/>
    <w:basedOn w:val="855"/>
    <w:next w:val="854"/>
    <w:qFormat/>
    <w:pPr>
      <w:ind w:left="1152" w:firstLine="20"/>
      <w:spacing w:before="240" w:after="64" w:line="320" w:lineRule="auto"/>
      <w:outlineLvl w:val="5"/>
    </w:pPr>
    <w:rPr>
      <w:rFonts w:ascii="Times New Roman" w:hAnsi="Times New Roman" w:cs="Times New Roman"/>
    </w:rPr>
  </w:style>
  <w:style w:type="paragraph" w:styleId="861">
    <w:name w:val="Heading 7"/>
    <w:basedOn w:val="855"/>
    <w:next w:val="854"/>
    <w:qFormat/>
    <w:pPr>
      <w:ind w:left="1296" w:firstLine="14"/>
      <w:spacing w:before="240" w:after="64" w:line="320" w:lineRule="auto"/>
      <w:outlineLvl w:val="6"/>
    </w:pPr>
    <w:rPr>
      <w:rFonts w:ascii="Times New Roman" w:hAnsi="Times New Roman" w:cs="Times New Roman"/>
    </w:rPr>
  </w:style>
  <w:style w:type="paragraph" w:styleId="862">
    <w:name w:val="Heading 8"/>
    <w:basedOn w:val="855"/>
    <w:next w:val="854"/>
    <w:qFormat/>
    <w:pPr>
      <w:ind w:left="1440"/>
      <w:spacing w:before="240" w:after="64" w:line="320" w:lineRule="auto"/>
      <w:outlineLvl w:val="7"/>
    </w:pPr>
    <w:rPr>
      <w:rFonts w:ascii="Times New Roman" w:hAnsi="Times New Roman" w:cs="Times New Roman"/>
    </w:rPr>
  </w:style>
  <w:style w:type="paragraph" w:styleId="863">
    <w:name w:val="Heading 9"/>
    <w:basedOn w:val="855"/>
    <w:next w:val="854"/>
    <w:qFormat/>
    <w:pPr>
      <w:ind w:left="1584" w:firstLine="22"/>
      <w:spacing w:before="240" w:after="64" w:line="320" w:lineRule="auto"/>
      <w:outlineLvl w:val="8"/>
    </w:pPr>
    <w:rPr>
      <w:rFonts w:ascii="Times New Roman" w:hAnsi="Times New Roman" w:cs="Times New Roman"/>
    </w:rPr>
  </w:style>
  <w:style w:type="character" w:styleId="864" w:default="1">
    <w:name w:val="Default Paragraph Font"/>
    <w:uiPriority w:val="1"/>
    <w:semiHidden/>
    <w:unhideWhenUsed/>
  </w:style>
  <w:style w:type="table" w:styleId="865" w:default="1">
    <w:name w:val="Normal Table"/>
    <w:uiPriority w:val="99"/>
    <w:semiHidden/>
    <w:unhideWhenUsed/>
    <w:tblPr>
      <w:tblInd w:w="0" w:type="dxa"/>
      <w:tblCellMar>
        <w:left w:w="108" w:type="dxa"/>
        <w:top w:w="0" w:type="dxa"/>
        <w:right w:w="108" w:type="dxa"/>
        <w:bottom w:w="0" w:type="dxa"/>
      </w:tblCellMar>
    </w:tblPr>
  </w:style>
  <w:style w:type="numbering" w:styleId="866" w:default="1">
    <w:name w:val="No List"/>
    <w:uiPriority w:val="99"/>
    <w:semiHidden/>
    <w:unhideWhenUsed/>
  </w:style>
  <w:style w:type="paragraph" w:styleId="867">
    <w:name w:val="Body Text Indent"/>
    <w:basedOn w:val="854"/>
    <w:next w:val="854"/>
    <w:qFormat/>
    <w:pPr>
      <w:ind w:left="420" w:firstLine="1188"/>
      <w:spacing w:line="360" w:lineRule="exact"/>
    </w:pPr>
    <w:rPr>
      <w:rFonts w:ascii="Times New Roman" w:hAnsi="Times New Roman" w:cs="Times New Roman"/>
    </w:rPr>
  </w:style>
  <w:style w:type="paragraph" w:styleId="868" w:customStyle="1">
    <w:name w:val="正文2"/>
    <w:basedOn w:val="854"/>
    <w:next w:val="854"/>
    <w:qFormat/>
    <w:pPr>
      <w:ind w:left="0" w:hanging="2155"/>
      <w:spacing w:line="360" w:lineRule="auto"/>
      <w:shd w:val="clear" w:color="auto" w:fill="ffffff"/>
    </w:pPr>
    <w:rPr>
      <w:rFonts w:ascii="宋体" w:hAnsi="宋体"/>
    </w:rPr>
  </w:style>
  <w:style w:type="paragraph" w:styleId="869">
    <w:name w:val="toc 7"/>
    <w:basedOn w:val="855"/>
    <w:next w:val="854"/>
    <w:qFormat/>
    <w:pPr>
      <w:ind w:left="1640" w:firstLine="3784"/>
      <w:spacing w:before="0" w:after="0" w:line="360" w:lineRule="auto"/>
    </w:pPr>
    <w:rPr>
      <w:rFonts w:ascii="Times New Roman" w:hAnsi="Times New Roman" w:cs="Times New Roman"/>
    </w:rPr>
  </w:style>
  <w:style w:type="paragraph" w:styleId="870">
    <w:name w:val="List Bullet 4"/>
    <w:basedOn w:val="855"/>
    <w:next w:val="871"/>
    <w:qFormat/>
    <w:pPr>
      <w:ind w:left="1620" w:firstLine="2652"/>
      <w:spacing w:before="0" w:after="0" w:line="360" w:lineRule="auto"/>
    </w:pPr>
    <w:rPr>
      <w:rFonts w:ascii="Times New Roman" w:hAnsi="Times New Roman" w:cs="Times New Roman"/>
    </w:rPr>
  </w:style>
  <w:style w:type="paragraph" w:styleId="871">
    <w:name w:val="List Bullet 2"/>
    <w:basedOn w:val="855"/>
    <w:next w:val="854"/>
    <w:qFormat/>
    <w:pPr>
      <w:ind w:left="900" w:firstLine="2652"/>
      <w:spacing w:before="0" w:after="0" w:line="360" w:lineRule="auto"/>
    </w:pPr>
    <w:rPr>
      <w:rFonts w:ascii="Times New Roman" w:hAnsi="Times New Roman" w:cs="Times New Roman"/>
    </w:rPr>
  </w:style>
  <w:style w:type="paragraph" w:styleId="872">
    <w:name w:val="List Number"/>
    <w:basedOn w:val="855"/>
    <w:next w:val="854"/>
    <w:qFormat/>
    <w:pPr>
      <w:ind w:left="454" w:firstLine="2788"/>
      <w:spacing w:before="0" w:after="0" w:line="240" w:lineRule="auto"/>
    </w:pPr>
    <w:rPr>
      <w:rFonts w:ascii="Times New Roman" w:hAnsi="Times New Roman" w:cs="Times New Roman"/>
    </w:rPr>
  </w:style>
  <w:style w:type="paragraph" w:styleId="873">
    <w:name w:val="Normal Indent"/>
    <w:basedOn w:val="854"/>
    <w:next w:val="854"/>
    <w:link w:val="923"/>
    <w:qFormat/>
    <w:pPr>
      <w:ind w:left="420" w:firstLine="4772"/>
    </w:pPr>
  </w:style>
  <w:style w:type="paragraph" w:styleId="874">
    <w:name w:val="Caption"/>
    <w:basedOn w:val="855"/>
    <w:next w:val="854"/>
    <w:qFormat/>
    <w:pPr>
      <w:ind w:left="200" w:firstLine="2248"/>
      <w:jc w:val="center"/>
      <w:spacing w:before="0" w:after="0" w:line="240" w:lineRule="auto"/>
    </w:pPr>
    <w:rPr>
      <w:rFonts w:ascii="Times New Roman" w:hAnsi="Times New Roman" w:cs="Times New Roman"/>
    </w:rPr>
  </w:style>
  <w:style w:type="paragraph" w:styleId="875">
    <w:name w:val="List Bullet"/>
    <w:basedOn w:val="855"/>
    <w:next w:val="854"/>
    <w:qFormat/>
    <w:pPr>
      <w:ind w:left="900" w:firstLine="2652"/>
      <w:spacing w:before="0" w:after="0" w:line="360" w:lineRule="auto"/>
    </w:pPr>
    <w:rPr>
      <w:rFonts w:ascii="Times New Roman" w:hAnsi="Times New Roman" w:cs="Times New Roman"/>
    </w:rPr>
  </w:style>
  <w:style w:type="paragraph" w:styleId="876">
    <w:name w:val="Document Map"/>
    <w:basedOn w:val="855"/>
    <w:next w:val="877"/>
    <w:qFormat/>
    <w:pPr>
      <w:ind w:left="0" w:firstLine="4"/>
      <w:spacing w:before="0" w:after="0" w:line="240" w:lineRule="auto"/>
      <w:shd w:val="clear" w:color="000000" w:fill="000080"/>
    </w:pPr>
    <w:rPr>
      <w:rFonts w:ascii="Times New Roman" w:hAnsi="Times New Roman" w:cs="Times New Roman"/>
    </w:rPr>
  </w:style>
  <w:style w:type="paragraph" w:styleId="877">
    <w:name w:val="annotation subject"/>
    <w:next w:val="854"/>
    <w:qFormat/>
    <w:pPr>
      <w:ind w:firstLine="4608"/>
      <w:spacing w:line="360" w:lineRule="auto"/>
    </w:pPr>
    <w:rPr>
      <w:rFonts w:ascii="Calibri" w:hAnsi="Calibri"/>
    </w:rPr>
  </w:style>
  <w:style w:type="paragraph" w:styleId="878">
    <w:name w:val="annotation text"/>
    <w:basedOn w:val="855"/>
    <w:next w:val="854"/>
    <w:qFormat/>
    <w:pPr>
      <w:ind w:left="0" w:firstLine="3584"/>
      <w:spacing w:before="0" w:after="0" w:line="360" w:lineRule="auto"/>
    </w:pPr>
    <w:rPr>
      <w:rFonts w:ascii="Times New Roman" w:hAnsi="Times New Roman" w:cs="Times New Roman"/>
    </w:rPr>
  </w:style>
  <w:style w:type="paragraph" w:styleId="879">
    <w:name w:val="Body Text 3"/>
    <w:basedOn w:val="855"/>
    <w:next w:val="854"/>
    <w:qFormat/>
    <w:pPr>
      <w:ind w:left="0" w:firstLine="2048"/>
      <w:spacing w:before="0" w:after="0" w:line="500" w:lineRule="exact"/>
    </w:pPr>
    <w:rPr>
      <w:rFonts w:ascii="Times New Roman" w:hAnsi="Times New Roman" w:cs="Times New Roman"/>
    </w:rPr>
  </w:style>
  <w:style w:type="paragraph" w:styleId="880">
    <w:name w:val="List Bullet 3"/>
    <w:basedOn w:val="855"/>
    <w:next w:val="854"/>
    <w:qFormat/>
    <w:pPr>
      <w:ind w:left="900" w:firstLine="2652"/>
      <w:spacing w:before="0" w:after="0" w:line="360" w:lineRule="auto"/>
    </w:pPr>
    <w:rPr>
      <w:rFonts w:ascii="Times New Roman" w:hAnsi="Times New Roman" w:cs="Times New Roman"/>
    </w:rPr>
  </w:style>
  <w:style w:type="paragraph" w:styleId="881">
    <w:name w:val="Body Text"/>
    <w:basedOn w:val="854"/>
    <w:next w:val="854"/>
    <w:qFormat/>
    <w:pPr>
      <w:ind w:left="0" w:firstLine="2560"/>
    </w:pPr>
    <w:rPr>
      <w:rFonts w:ascii="Times New Roman" w:hAnsi="Times New Roman" w:cs="Times New Roman"/>
    </w:rPr>
  </w:style>
  <w:style w:type="paragraph" w:styleId="882">
    <w:name w:val="List Number 3"/>
    <w:basedOn w:val="855"/>
    <w:next w:val="854"/>
    <w:qFormat/>
    <w:pPr>
      <w:ind w:left="420" w:firstLine="3584"/>
      <w:spacing w:before="0" w:after="0" w:line="240" w:lineRule="auto"/>
    </w:pPr>
    <w:rPr>
      <w:rFonts w:ascii="Times New Roman" w:hAnsi="Times New Roman" w:cs="Times New Roman"/>
    </w:rPr>
  </w:style>
  <w:style w:type="paragraph" w:styleId="883">
    <w:name w:val="List 2"/>
    <w:basedOn w:val="855"/>
    <w:next w:val="869"/>
    <w:qFormat/>
    <w:pPr>
      <w:ind w:left="100" w:firstLine="3640"/>
      <w:spacing w:before="0" w:after="0" w:line="240" w:lineRule="auto"/>
    </w:pPr>
    <w:rPr>
      <w:rFonts w:ascii="Times New Roman" w:hAnsi="Times New Roman" w:cs="Times New Roman"/>
    </w:rPr>
  </w:style>
  <w:style w:type="paragraph" w:styleId="884">
    <w:name w:val="Block Text"/>
    <w:basedOn w:val="855"/>
    <w:next w:val="854"/>
    <w:qFormat/>
    <w:pPr>
      <w:ind w:left="420" w:right="33" w:firstLine="2560"/>
      <w:spacing w:before="0" w:after="0" w:line="240" w:lineRule="auto"/>
    </w:pPr>
    <w:rPr>
      <w:rFonts w:ascii="Times New Roman" w:hAnsi="Times New Roman" w:cs="Times New Roman"/>
    </w:rPr>
  </w:style>
  <w:style w:type="paragraph" w:styleId="885">
    <w:name w:val="toc 5"/>
    <w:basedOn w:val="855"/>
    <w:next w:val="854"/>
    <w:qFormat/>
    <w:pPr>
      <w:ind w:left="1160" w:firstLine="3784"/>
      <w:spacing w:before="0" w:after="0" w:line="360" w:lineRule="auto"/>
    </w:pPr>
    <w:rPr>
      <w:rFonts w:ascii="Times New Roman" w:hAnsi="Times New Roman" w:cs="Times New Roman"/>
    </w:rPr>
  </w:style>
  <w:style w:type="paragraph" w:styleId="886">
    <w:name w:val="toc 3"/>
    <w:basedOn w:val="855"/>
    <w:next w:val="854"/>
    <w:qFormat/>
    <w:pPr>
      <w:ind w:left="0" w:firstLine="1024"/>
      <w:spacing w:before="0" w:after="0" w:line="360" w:lineRule="auto"/>
    </w:pPr>
    <w:rPr>
      <w:rFonts w:ascii="Times New Roman" w:hAnsi="Times New Roman" w:cs="Times New Roman"/>
    </w:rPr>
  </w:style>
  <w:style w:type="paragraph" w:styleId="887">
    <w:name w:val="Plain Text"/>
    <w:basedOn w:val="855"/>
    <w:next w:val="888"/>
    <w:qFormat/>
    <w:pPr>
      <w:ind w:left="0" w:firstLine="2048"/>
      <w:spacing w:before="0" w:after="0" w:line="240" w:lineRule="auto"/>
    </w:pPr>
    <w:rPr>
      <w:rFonts w:ascii="Times New Roman" w:hAnsi="Times New Roman" w:cs="Times New Roman"/>
    </w:rPr>
  </w:style>
  <w:style w:type="paragraph" w:styleId="888">
    <w:name w:val="toc 1"/>
    <w:basedOn w:val="855"/>
    <w:next w:val="854"/>
    <w:uiPriority w:val="39"/>
    <w:qFormat/>
    <w:pPr>
      <w:ind w:left="0" w:firstLine="4608"/>
      <w:spacing w:before="0" w:after="0" w:line="240" w:lineRule="auto"/>
    </w:pPr>
    <w:rPr>
      <w:rFonts w:ascii="Times New Roman" w:hAnsi="Times New Roman" w:cs="Times New Roman"/>
    </w:rPr>
  </w:style>
  <w:style w:type="paragraph" w:styleId="889">
    <w:name w:val="List Bullet 5"/>
    <w:basedOn w:val="855"/>
    <w:next w:val="890"/>
    <w:qFormat/>
    <w:pPr>
      <w:ind w:left="2040" w:firstLine="2560"/>
      <w:spacing w:before="0" w:after="0" w:line="360" w:lineRule="auto"/>
    </w:pPr>
    <w:rPr>
      <w:rFonts w:ascii="Times New Roman" w:hAnsi="Times New Roman" w:cs="Times New Roman"/>
    </w:rPr>
  </w:style>
  <w:style w:type="paragraph" w:styleId="890" w:customStyle="1">
    <w:name w:val="正文首行缩进1"/>
    <w:next w:val="882"/>
    <w:qFormat/>
    <w:pPr>
      <w:ind w:left="420" w:firstLine="2724"/>
      <w:spacing w:after="120" w:line="360" w:lineRule="auto"/>
    </w:pPr>
    <w:rPr>
      <w:rFonts w:ascii="Calibri" w:hAnsi="Calibri"/>
    </w:rPr>
  </w:style>
  <w:style w:type="paragraph" w:styleId="891">
    <w:name w:val="toc 8"/>
    <w:basedOn w:val="855"/>
    <w:next w:val="854"/>
    <w:qFormat/>
    <w:pPr>
      <w:ind w:left="1880" w:firstLine="3784"/>
      <w:spacing w:before="0" w:after="0" w:line="360" w:lineRule="auto"/>
    </w:pPr>
    <w:rPr>
      <w:rFonts w:ascii="Times New Roman" w:hAnsi="Times New Roman" w:cs="Times New Roman"/>
    </w:rPr>
  </w:style>
  <w:style w:type="paragraph" w:styleId="892">
    <w:name w:val="Date"/>
    <w:basedOn w:val="855"/>
    <w:next w:val="854"/>
    <w:qFormat/>
    <w:pPr>
      <w:ind w:left="0" w:firstLine="2560"/>
      <w:spacing w:before="0" w:after="0" w:line="240" w:lineRule="auto"/>
    </w:pPr>
    <w:rPr>
      <w:rFonts w:ascii="Times New Roman" w:hAnsi="Times New Roman" w:cs="Times New Roman"/>
    </w:rPr>
  </w:style>
  <w:style w:type="paragraph" w:styleId="893">
    <w:name w:val="Body Text Indent 2"/>
    <w:basedOn w:val="855"/>
    <w:next w:val="867"/>
    <w:qFormat/>
    <w:pPr>
      <w:ind w:left="481" w:firstLine="2784"/>
      <w:spacing w:before="0" w:after="0" w:line="400" w:lineRule="exact"/>
    </w:pPr>
    <w:rPr>
      <w:rFonts w:ascii="Times New Roman" w:hAnsi="Times New Roman" w:cs="Times New Roman"/>
    </w:rPr>
  </w:style>
  <w:style w:type="paragraph" w:styleId="894">
    <w:name w:val="endnote text"/>
    <w:basedOn w:val="855"/>
    <w:next w:val="895"/>
    <w:qFormat/>
    <w:pPr>
      <w:ind w:left="0" w:firstLine="2560"/>
      <w:spacing w:before="0" w:after="0" w:line="360" w:lineRule="auto"/>
    </w:pPr>
    <w:rPr>
      <w:rFonts w:ascii="Times New Roman" w:hAnsi="Times New Roman" w:cs="Times New Roman"/>
    </w:rPr>
  </w:style>
  <w:style w:type="paragraph" w:styleId="895" w:customStyle="1">
    <w:name w:val="Char11"/>
    <w:basedOn w:val="855"/>
    <w:next w:val="854"/>
    <w:qFormat/>
    <w:pPr>
      <w:ind w:left="0" w:firstLine="3584"/>
      <w:spacing w:before="0" w:after="0" w:line="240" w:lineRule="auto"/>
    </w:pPr>
    <w:rPr>
      <w:rFonts w:ascii="Times New Roman" w:hAnsi="Times New Roman" w:cs="Times New Roman"/>
    </w:rPr>
  </w:style>
  <w:style w:type="paragraph" w:styleId="896">
    <w:name w:val="Balloon Text"/>
    <w:basedOn w:val="855"/>
    <w:next w:val="872"/>
    <w:qFormat/>
    <w:pPr>
      <w:ind w:left="0" w:firstLine="2048"/>
      <w:spacing w:before="0" w:after="0" w:line="240" w:lineRule="auto"/>
    </w:pPr>
    <w:rPr>
      <w:rFonts w:ascii="Times New Roman" w:hAnsi="Times New Roman" w:cs="Times New Roman"/>
    </w:rPr>
  </w:style>
  <w:style w:type="paragraph" w:styleId="897">
    <w:name w:val="Footer"/>
    <w:basedOn w:val="854"/>
    <w:next w:val="898"/>
    <w:link w:val="924"/>
    <w:qFormat/>
    <w:pPr>
      <w:ind w:left="0" w:firstLine="3584"/>
    </w:pPr>
  </w:style>
  <w:style w:type="paragraph" w:styleId="898" w:customStyle="1">
    <w:name w:val="Char Char Char Char Char Char Char Char Char Char Char Char Char"/>
    <w:basedOn w:val="855"/>
    <w:next w:val="854"/>
    <w:qFormat/>
    <w:pPr>
      <w:ind w:left="0" w:firstLine="3584"/>
      <w:spacing w:before="0" w:after="160" w:line="240" w:lineRule="exact"/>
    </w:pPr>
    <w:rPr>
      <w:rFonts w:ascii="Times New Roman" w:hAnsi="Times New Roman" w:cs="Times New Roman"/>
    </w:rPr>
  </w:style>
  <w:style w:type="paragraph" w:styleId="899">
    <w:name w:val="Header"/>
    <w:basedOn w:val="855"/>
    <w:next w:val="892"/>
    <w:link w:val="925"/>
    <w:qFormat/>
    <w:pPr>
      <w:ind w:left="0" w:firstLine="3584"/>
      <w:jc w:val="center"/>
      <w:spacing w:before="0" w:after="0" w:line="240" w:lineRule="auto"/>
    </w:pPr>
  </w:style>
  <w:style w:type="paragraph" w:styleId="900">
    <w:name w:val="toc 4"/>
    <w:basedOn w:val="855"/>
    <w:next w:val="854"/>
    <w:qFormat/>
    <w:pPr>
      <w:ind w:left="1260" w:firstLine="1024"/>
      <w:spacing w:before="0" w:after="0" w:line="240" w:lineRule="auto"/>
    </w:pPr>
    <w:rPr>
      <w:rFonts w:ascii="Times New Roman" w:hAnsi="Times New Roman" w:cs="Times New Roman"/>
    </w:rPr>
  </w:style>
  <w:style w:type="paragraph" w:styleId="901">
    <w:name w:val="Subtitle"/>
    <w:next w:val="854"/>
    <w:qFormat/>
    <w:pPr>
      <w:ind w:left="1024"/>
      <w:jc w:val="center"/>
      <w:spacing w:after="60"/>
    </w:pPr>
    <w:rPr>
      <w:rFonts w:ascii="Calibri" w:hAnsi="Calibri"/>
    </w:rPr>
  </w:style>
  <w:style w:type="paragraph" w:styleId="902">
    <w:name w:val="List"/>
    <w:basedOn w:val="855"/>
    <w:next w:val="903"/>
    <w:qFormat/>
    <w:pPr>
      <w:ind w:left="200" w:firstLine="3640"/>
      <w:spacing w:before="0" w:after="0" w:line="240" w:lineRule="auto"/>
    </w:pPr>
    <w:rPr>
      <w:rFonts w:ascii="Times New Roman" w:hAnsi="Times New Roman" w:cs="Times New Roman"/>
    </w:rPr>
  </w:style>
  <w:style w:type="paragraph" w:styleId="903">
    <w:name w:val="Body Text First Indent"/>
    <w:next w:val="854"/>
    <w:qFormat/>
    <w:pPr>
      <w:ind w:left="420" w:firstLine="3748"/>
      <w:spacing w:after="120"/>
    </w:pPr>
    <w:rPr>
      <w:rFonts w:ascii="Calibri" w:hAnsi="Calibri"/>
    </w:rPr>
  </w:style>
  <w:style w:type="paragraph" w:styleId="904">
    <w:name w:val="footnote text"/>
    <w:basedOn w:val="855"/>
    <w:next w:val="884"/>
    <w:qFormat/>
    <w:pPr>
      <w:ind w:left="0" w:firstLine="3584"/>
      <w:spacing w:before="0" w:after="0" w:line="360" w:lineRule="auto"/>
    </w:pPr>
    <w:rPr>
      <w:rFonts w:ascii="Times New Roman" w:hAnsi="Times New Roman" w:cs="Times New Roman"/>
    </w:rPr>
  </w:style>
  <w:style w:type="paragraph" w:styleId="905">
    <w:name w:val="toc 6"/>
    <w:basedOn w:val="855"/>
    <w:next w:val="854"/>
    <w:qFormat/>
    <w:pPr>
      <w:ind w:left="1400" w:firstLine="3784"/>
      <w:spacing w:before="0" w:after="0" w:line="360" w:lineRule="auto"/>
    </w:pPr>
    <w:rPr>
      <w:rFonts w:ascii="Times New Roman" w:hAnsi="Times New Roman" w:cs="Times New Roman"/>
    </w:rPr>
  </w:style>
  <w:style w:type="paragraph" w:styleId="906">
    <w:name w:val="List 5"/>
    <w:basedOn w:val="855"/>
    <w:next w:val="881"/>
    <w:qFormat/>
    <w:pPr>
      <w:ind w:left="2100" w:firstLine="3676"/>
      <w:spacing w:before="0" w:after="0" w:line="240" w:lineRule="auto"/>
    </w:pPr>
    <w:rPr>
      <w:rFonts w:ascii="Times New Roman" w:hAnsi="Times New Roman" w:cs="Times New Roman"/>
    </w:rPr>
  </w:style>
  <w:style w:type="paragraph" w:styleId="907">
    <w:name w:val="Body Text Indent 3"/>
    <w:basedOn w:val="855"/>
    <w:next w:val="905"/>
    <w:qFormat/>
    <w:pPr>
      <w:ind w:left="480" w:firstLine="2784"/>
      <w:spacing w:before="0" w:after="0" w:line="400" w:lineRule="exact"/>
    </w:pPr>
    <w:rPr>
      <w:rFonts w:ascii="Times New Roman" w:hAnsi="Times New Roman" w:cs="Times New Roman"/>
    </w:rPr>
  </w:style>
  <w:style w:type="paragraph" w:styleId="908">
    <w:name w:val="toc 2"/>
    <w:basedOn w:val="855"/>
    <w:next w:val="854"/>
    <w:qFormat/>
    <w:pPr>
      <w:ind w:left="0" w:firstLine="1024"/>
      <w:spacing w:before="0" w:after="0" w:line="360" w:lineRule="auto"/>
    </w:pPr>
    <w:rPr>
      <w:rFonts w:ascii="Times New Roman" w:hAnsi="Times New Roman" w:cs="Times New Roman"/>
    </w:rPr>
  </w:style>
  <w:style w:type="paragraph" w:styleId="909">
    <w:name w:val="toc 9"/>
    <w:basedOn w:val="855"/>
    <w:next w:val="854"/>
    <w:qFormat/>
    <w:pPr>
      <w:ind w:left="2120" w:firstLine="3784"/>
      <w:spacing w:before="0" w:after="0" w:line="360" w:lineRule="auto"/>
    </w:pPr>
    <w:rPr>
      <w:rFonts w:ascii="Times New Roman" w:hAnsi="Times New Roman" w:cs="Times New Roman"/>
    </w:rPr>
  </w:style>
  <w:style w:type="paragraph" w:styleId="910">
    <w:name w:val="Body Text 2"/>
    <w:basedOn w:val="855"/>
    <w:next w:val="875"/>
    <w:qFormat/>
    <w:pPr>
      <w:ind w:left="0" w:firstLine="1024"/>
      <w:spacing w:before="0" w:after="120" w:line="480" w:lineRule="auto"/>
    </w:pPr>
    <w:rPr>
      <w:rFonts w:ascii="Times New Roman" w:hAnsi="Times New Roman" w:cs="Times New Roman"/>
    </w:rPr>
  </w:style>
  <w:style w:type="paragraph" w:styleId="911">
    <w:name w:val="HTML Preformatted"/>
    <w:basedOn w:val="855"/>
    <w:next w:val="874"/>
    <w:qFormat/>
    <w:pPr>
      <w:ind w:left="0" w:firstLine="2048"/>
      <w:spacing w:before="0" w:after="0" w:line="253" w:lineRule="atLeast"/>
    </w:pPr>
    <w:rPr>
      <w:rFonts w:ascii="Times New Roman" w:hAnsi="Times New Roman" w:cs="Times New Roman"/>
    </w:rPr>
  </w:style>
  <w:style w:type="paragraph" w:styleId="912">
    <w:name w:val="Normal (Web)"/>
    <w:basedOn w:val="854"/>
    <w:next w:val="883"/>
    <w:uiPriority w:val="99"/>
    <w:qFormat/>
    <w:pPr>
      <w:ind w:left="15" w:right="15" w:firstLine="4608"/>
      <w:spacing w:before="60" w:after="60" w:line="312" w:lineRule="auto"/>
    </w:pPr>
    <w:rPr>
      <w:rFonts w:ascii="Times New Roman" w:hAnsi="Times New Roman" w:cs="Times New Roman"/>
    </w:rPr>
  </w:style>
  <w:style w:type="paragraph" w:styleId="913">
    <w:name w:val="index 1"/>
    <w:basedOn w:val="855"/>
    <w:next w:val="854"/>
    <w:qFormat/>
    <w:pPr>
      <w:ind w:left="0" w:firstLine="3584"/>
      <w:spacing w:before="0" w:after="0" w:line="240" w:lineRule="auto"/>
    </w:pPr>
    <w:rPr>
      <w:rFonts w:ascii="Times New Roman" w:hAnsi="Times New Roman" w:cs="Times New Roman"/>
    </w:rPr>
  </w:style>
  <w:style w:type="paragraph" w:styleId="914">
    <w:name w:val="Body Text First Indent 2"/>
    <w:basedOn w:val="867"/>
    <w:unhideWhenUsed/>
    <w:qFormat/>
    <w:pPr>
      <w:ind w:firstLine="420"/>
    </w:pPr>
  </w:style>
  <w:style w:type="table" w:styleId="915">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6">
    <w:name w:val="Strong"/>
    <w:uiPriority w:val="22"/>
    <w:qFormat/>
    <w:rPr>
      <w:rFonts w:ascii="Times New Roman" w:hAnsi="Times New Roman" w:eastAsia="宋体" w:cs="Times New Roman"/>
      <w:b/>
      <w:sz w:val="20"/>
    </w:rPr>
  </w:style>
  <w:style w:type="character" w:styleId="917">
    <w:name w:val="page number"/>
    <w:qFormat/>
    <w:rPr>
      <w:rFonts w:ascii="Times New Roman" w:hAnsi="Times New Roman" w:eastAsia="宋体" w:cs="Times New Roman"/>
      <w:sz w:val="20"/>
    </w:rPr>
  </w:style>
  <w:style w:type="character" w:styleId="918">
    <w:name w:val="FollowedHyperlink"/>
    <w:qFormat/>
    <w:rPr>
      <w:rFonts w:ascii="Times New Roman" w:hAnsi="Times New Roman" w:eastAsia="宋体" w:cs="Times New Roman"/>
      <w:color w:val="800080"/>
      <w:sz w:val="20"/>
      <w:u w:val="single"/>
    </w:rPr>
  </w:style>
  <w:style w:type="character" w:styleId="919">
    <w:name w:val="Emphasis"/>
    <w:uiPriority w:val="20"/>
    <w:qFormat/>
    <w:rPr>
      <w:rFonts w:ascii="Times New Roman" w:hAnsi="Times New Roman" w:eastAsia="宋体" w:cs="Times New Roman"/>
      <w:i/>
      <w:sz w:val="21"/>
    </w:rPr>
  </w:style>
  <w:style w:type="character" w:styleId="920">
    <w:name w:val="Hyperlink"/>
    <w:uiPriority w:val="99"/>
    <w:qFormat/>
    <w:rPr>
      <w:rFonts w:ascii="Times New Roman" w:hAnsi="Times New Roman" w:eastAsia="宋体" w:cs="Times New Roman"/>
      <w:color w:val="0000ff"/>
      <w:sz w:val="20"/>
      <w:u w:val="single"/>
    </w:rPr>
  </w:style>
  <w:style w:type="character" w:styleId="921">
    <w:name w:val="annotation reference"/>
    <w:qFormat/>
    <w:rPr>
      <w:rFonts w:ascii="Times New Roman" w:hAnsi="Times New Roman" w:eastAsia="宋体" w:cs="Times New Roman"/>
      <w:sz w:val="20"/>
    </w:rPr>
  </w:style>
  <w:style w:type="character" w:styleId="922">
    <w:name w:val="footnote reference"/>
    <w:qFormat/>
    <w:rPr>
      <w:rFonts w:ascii="Times New Roman" w:hAnsi="Times New Roman" w:eastAsia="宋体" w:cs="Times New Roman"/>
      <w:vertAlign w:val="superscript"/>
    </w:rPr>
  </w:style>
  <w:style w:type="character" w:styleId="923" w:customStyle="1">
    <w:name w:val="正文缩进 Char1"/>
    <w:link w:val="873"/>
    <w:qFormat/>
    <w:rPr>
      <w:rFonts w:ascii="Calibri" w:hAnsi="Calibri" w:eastAsia="宋体" w:cs="Times New Roman"/>
    </w:rPr>
  </w:style>
  <w:style w:type="character" w:styleId="924" w:customStyle="1">
    <w:name w:val="页脚 Char2"/>
    <w:link w:val="897"/>
    <w:qFormat/>
    <w:rPr>
      <w:rFonts w:ascii="Calibri" w:hAnsi="Calibri" w:eastAsia="宋体" w:cs="Times New Roman"/>
    </w:rPr>
  </w:style>
  <w:style w:type="character" w:styleId="925" w:customStyle="1">
    <w:name w:val="页眉 Char2"/>
    <w:link w:val="899"/>
    <w:qFormat/>
    <w:rPr>
      <w:rFonts w:ascii="Calibri" w:hAnsi="Calibri" w:eastAsia="宋体" w:cs="Times New Roman"/>
    </w:rPr>
  </w:style>
  <w:style w:type="character" w:styleId="926" w:customStyle="1">
    <w:name w:val="日期 Char"/>
    <w:qFormat/>
    <w:rPr>
      <w:rFonts w:ascii="Times New Roman" w:hAnsi="Times New Roman" w:eastAsia="宋体" w:cs="Times New Roman"/>
      <w:sz w:val="20"/>
    </w:rPr>
  </w:style>
  <w:style w:type="character" w:styleId="927" w:customStyle="1">
    <w:name w:val="批注引用1"/>
    <w:qFormat/>
    <w:rPr>
      <w:rFonts w:ascii="Times New Roman" w:hAnsi="Times New Roman" w:eastAsia="宋体" w:cs="Times New Roman"/>
      <w:sz w:val="20"/>
    </w:rPr>
  </w:style>
  <w:style w:type="character" w:styleId="928" w:customStyle="1">
    <w:name w:val="应答文本 Char Char"/>
    <w:qFormat/>
    <w:rPr>
      <w:rFonts w:ascii="Times New Roman" w:hAnsi="Times New Roman" w:eastAsia="宋体" w:cs="Times New Roman"/>
      <w:sz w:val="20"/>
    </w:rPr>
  </w:style>
  <w:style w:type="character" w:styleId="929" w:customStyle="1">
    <w:name w:val="图片0 Char Char"/>
    <w:qFormat/>
    <w:rPr>
      <w:rFonts w:ascii="Times New Roman" w:hAnsi="Times New Roman" w:eastAsia="宋体" w:cs="Times New Roman"/>
      <w:sz w:val="20"/>
    </w:rPr>
  </w:style>
  <w:style w:type="character" w:styleId="930" w:customStyle="1">
    <w:name w:val="尾注文本 Char"/>
    <w:qFormat/>
    <w:rPr>
      <w:rFonts w:ascii="Times New Roman" w:hAnsi="Times New Roman" w:eastAsia="宋体" w:cs="Times New Roman"/>
      <w:sz w:val="20"/>
    </w:rPr>
  </w:style>
  <w:style w:type="character" w:styleId="931" w:customStyle="1">
    <w:name w:val="文档结构图 字符"/>
    <w:qFormat/>
    <w:rPr>
      <w:rFonts w:ascii="Microsoft YaHei UI" w:hAnsi="Times New Roman" w:eastAsia="Microsoft YaHei UI" w:cs="Times New Roman"/>
      <w:sz w:val="18"/>
      <w:szCs w:val="18"/>
    </w:rPr>
  </w:style>
  <w:style w:type="character" w:styleId="932" w:customStyle="1">
    <w:name w:val="_Style 337"/>
    <w:qFormat/>
    <w:rPr>
      <w:rFonts w:ascii="Times New Roman" w:hAnsi="Times New Roman" w:eastAsia="宋体" w:cs="Times New Roman"/>
      <w:color w:val="auto"/>
      <w:sz w:val="21"/>
    </w:rPr>
  </w:style>
  <w:style w:type="character" w:styleId="933" w:customStyle="1">
    <w:name w:val="正文文本 字符"/>
    <w:qFormat/>
    <w:rPr>
      <w:rFonts w:ascii="Times New Roman" w:hAnsi="Times New Roman" w:eastAsia="宋体" w:cs="Times New Roman"/>
      <w:sz w:val="21"/>
    </w:rPr>
  </w:style>
  <w:style w:type="character" w:styleId="934" w:customStyle="1">
    <w:name w:val="批注文字 字符"/>
    <w:qFormat/>
    <w:rPr>
      <w:rFonts w:ascii="Times New Roman" w:hAnsi="Times New Roman" w:eastAsia="宋体" w:cs="Times New Roman"/>
      <w:sz w:val="20"/>
    </w:rPr>
  </w:style>
  <w:style w:type="character" w:styleId="935" w:customStyle="1">
    <w:name w:val="批注文字 Char1"/>
    <w:qFormat/>
    <w:rPr>
      <w:rFonts w:ascii="Times New Roman" w:hAnsi="Times New Roman" w:eastAsia="宋体" w:cs="Times New Roman"/>
      <w:sz w:val="20"/>
    </w:rPr>
  </w:style>
  <w:style w:type="character" w:styleId="936" w:customStyle="1">
    <w:name w:val="txt"/>
    <w:qFormat/>
    <w:rPr>
      <w:rFonts w:ascii="Times New Roman" w:hAnsi="Times New Roman" w:eastAsia="宋体" w:cs="Times New Roman"/>
      <w:sz w:val="20"/>
    </w:rPr>
  </w:style>
  <w:style w:type="character" w:styleId="937" w:customStyle="1">
    <w:name w:val="标书正文 Char"/>
    <w:qFormat/>
    <w:rPr>
      <w:rFonts w:ascii="Times New Roman" w:hAnsi="Times New Roman" w:eastAsia="宋体" w:cs="Times New Roman"/>
      <w:sz w:val="20"/>
    </w:rPr>
  </w:style>
  <w:style w:type="character" w:styleId="938" w:customStyle="1">
    <w:name w:val="font21"/>
    <w:qFormat/>
    <w:rPr>
      <w:rFonts w:hint="eastAsia" w:ascii="宋体" w:hAnsi="宋体" w:eastAsia="宋体" w:cs="宋体"/>
      <w:color w:val="ff0000"/>
      <w:sz w:val="24"/>
      <w:szCs w:val="24"/>
      <w:u w:val="none"/>
    </w:rPr>
  </w:style>
  <w:style w:type="character" w:styleId="939" w:customStyle="1">
    <w:name w:val="apple-converted-space"/>
    <w:qFormat/>
    <w:rPr>
      <w:rFonts w:ascii="Times New Roman" w:hAnsi="Times New Roman" w:eastAsia="宋体" w:cs="Times New Roman"/>
      <w:sz w:val="20"/>
    </w:rPr>
  </w:style>
  <w:style w:type="character" w:styleId="940" w:customStyle="1">
    <w:name w:val="纯文本 Char1"/>
    <w:qFormat/>
    <w:rPr>
      <w:rFonts w:ascii="Times New Roman" w:hAnsi="Times New Roman" w:eastAsia="宋体" w:cs="Times New Roman"/>
      <w:sz w:val="20"/>
    </w:rPr>
  </w:style>
  <w:style w:type="character" w:styleId="941" w:customStyle="1">
    <w:name w:val="para1"/>
    <w:qFormat/>
    <w:rPr>
      <w:rFonts w:ascii="Times New Roman" w:hAnsi="Times New Roman" w:eastAsia="宋体" w:cs="Times New Roman"/>
      <w:sz w:val="20"/>
    </w:rPr>
  </w:style>
  <w:style w:type="character" w:styleId="942" w:customStyle="1">
    <w:name w:val="HTML 预设格式 Char1"/>
    <w:qFormat/>
    <w:rPr>
      <w:rFonts w:ascii="Times New Roman" w:hAnsi="Times New Roman" w:eastAsia="宋体" w:cs="Times New Roman"/>
      <w:sz w:val="20"/>
    </w:rPr>
  </w:style>
  <w:style w:type="character" w:styleId="943" w:customStyle="1">
    <w:name w:val="批注文字 Char"/>
    <w:qFormat/>
    <w:rPr>
      <w:rFonts w:ascii="Times New Roman" w:hAnsi="Times New Roman" w:eastAsia="宋体" w:cs="Times New Roman"/>
      <w:sz w:val="20"/>
    </w:rPr>
  </w:style>
  <w:style w:type="character" w:styleId="944" w:customStyle="1">
    <w:name w:val="文档结构图 Char"/>
    <w:qFormat/>
    <w:rPr>
      <w:rFonts w:ascii="Times New Roman" w:hAnsi="Times New Roman" w:eastAsia="宋体" w:cs="Times New Roman"/>
      <w:sz w:val="20"/>
    </w:rPr>
  </w:style>
  <w:style w:type="character" w:styleId="945" w:customStyle="1">
    <w:name w:val="超级链接"/>
    <w:qFormat/>
    <w:rPr>
      <w:rFonts w:ascii="Times New Roman" w:hAnsi="Times New Roman" w:eastAsia="宋体" w:cs="Times New Roman"/>
      <w:color w:val="0000ff"/>
      <w:sz w:val="20"/>
      <w:u w:val="single"/>
    </w:rPr>
  </w:style>
  <w:style w:type="character" w:styleId="946" w:customStyle="1">
    <w:name w:val="p141"/>
    <w:qFormat/>
    <w:rPr>
      <w:rFonts w:ascii="Times New Roman" w:hAnsi="Times New Roman" w:eastAsia="宋体" w:cs="Times New Roman"/>
      <w:color w:val="000000"/>
      <w:sz w:val="20"/>
      <w:u w:val="none"/>
    </w:rPr>
  </w:style>
  <w:style w:type="character" w:styleId="947" w:customStyle="1">
    <w:name w:val="宏文本 Char"/>
    <w:qFormat/>
    <w:rPr>
      <w:rFonts w:ascii="Times New Roman" w:hAnsi="Times New Roman" w:eastAsia="宋体" w:cs="Times New Roman"/>
      <w:sz w:val="20"/>
    </w:rPr>
  </w:style>
  <w:style w:type="character" w:styleId="948" w:customStyle="1">
    <w:name w:val="_Style 313"/>
    <w:qFormat/>
    <w:rPr>
      <w:rFonts w:ascii="Times New Roman" w:hAnsi="Times New Roman" w:eastAsia="宋体" w:cs="Times New Roman"/>
      <w:b/>
      <w:i/>
      <w:sz w:val="21"/>
    </w:rPr>
  </w:style>
  <w:style w:type="character" w:styleId="949" w:customStyle="1">
    <w:name w:val="页脚 Char1"/>
    <w:qFormat/>
    <w:rPr>
      <w:rFonts w:ascii="Times New Roman" w:hAnsi="Times New Roman" w:eastAsia="宋体" w:cs="Times New Roman"/>
      <w:sz w:val="20"/>
    </w:rPr>
  </w:style>
  <w:style w:type="character" w:styleId="950" w:customStyle="1">
    <w:name w:val="页眉 Char"/>
    <w:qFormat/>
    <w:rPr>
      <w:rFonts w:ascii="Times New Roman" w:hAnsi="Times New Roman" w:eastAsia="宋体" w:cs="Times New Roman"/>
      <w:sz w:val="20"/>
    </w:rPr>
  </w:style>
  <w:style w:type="character" w:styleId="951" w:customStyle="1">
    <w:name w:val="标题 7 Char"/>
    <w:qFormat/>
    <w:rPr>
      <w:rFonts w:ascii="Times New Roman" w:hAnsi="Times New Roman" w:eastAsia="宋体" w:cs="Times New Roman"/>
      <w:b/>
      <w:sz w:val="20"/>
    </w:rPr>
  </w:style>
  <w:style w:type="character" w:styleId="952" w:customStyle="1">
    <w:name w:val="Char Char12"/>
    <w:qFormat/>
    <w:rPr>
      <w:rFonts w:ascii="Times New Roman" w:hAnsi="Times New Roman" w:eastAsia="宋体" w:cs="Times New Roman"/>
      <w:sz w:val="20"/>
    </w:rPr>
  </w:style>
  <w:style w:type="character" w:styleId="953" w:customStyle="1">
    <w:name w:val="标题 3 Char"/>
    <w:qFormat/>
    <w:rPr>
      <w:rFonts w:ascii="Times New Roman" w:hAnsi="Times New Roman" w:eastAsia="宋体" w:cs="Times New Roman"/>
      <w:b/>
      <w:sz w:val="20"/>
    </w:rPr>
  </w:style>
  <w:style w:type="character" w:styleId="954" w:customStyle="1">
    <w:name w:val="正文（首行缩进 2 字符） Char Char"/>
    <w:qFormat/>
    <w:rPr>
      <w:rFonts w:ascii="Times New Roman" w:hAnsi="Times New Roman" w:eastAsia="宋体" w:cs="Times New Roman"/>
      <w:sz w:val="20"/>
    </w:rPr>
  </w:style>
  <w:style w:type="character" w:styleId="955" w:customStyle="1">
    <w:name w:val="表格用 Char Char"/>
    <w:qFormat/>
    <w:rPr>
      <w:rFonts w:ascii="Times New Roman" w:hAnsi="Times New Roman" w:eastAsia="宋体" w:cs="Times New Roman"/>
      <w:sz w:val="20"/>
    </w:rPr>
  </w:style>
  <w:style w:type="character" w:styleId="956" w:customStyle="1">
    <w:name w:val="正文文本缩进 3 Char1"/>
    <w:qFormat/>
    <w:rPr>
      <w:rFonts w:ascii="Times New Roman" w:hAnsi="Times New Roman" w:eastAsia="宋体" w:cs="Times New Roman"/>
      <w:sz w:val="20"/>
    </w:rPr>
  </w:style>
  <w:style w:type="character" w:styleId="957" w:customStyle="1">
    <w:name w:val="正文缩进 Char"/>
    <w:qFormat/>
    <w:rPr>
      <w:rFonts w:ascii="Times New Roman" w:hAnsi="Times New Roman" w:eastAsia="宋体" w:cs="Times New Roman"/>
      <w:sz w:val="20"/>
    </w:rPr>
  </w:style>
  <w:style w:type="character" w:styleId="958" w:customStyle="1">
    <w:name w:val="批注框文本 Char1"/>
    <w:qFormat/>
    <w:rPr>
      <w:rFonts w:ascii="Times New Roman" w:hAnsi="Times New Roman" w:eastAsia="宋体" w:cs="Times New Roman"/>
      <w:sz w:val="20"/>
    </w:rPr>
  </w:style>
  <w:style w:type="character" w:styleId="959" w:customStyle="1">
    <w:name w:val="Char Char13"/>
    <w:qFormat/>
    <w:rPr>
      <w:rFonts w:ascii="Times New Roman" w:hAnsi="Times New Roman" w:eastAsia="宋体" w:cs="Times New Roman"/>
      <w:sz w:val="20"/>
    </w:rPr>
  </w:style>
  <w:style w:type="character" w:styleId="960" w:customStyle="1">
    <w:name w:val="样式2 Char"/>
    <w:qFormat/>
    <w:rPr>
      <w:rFonts w:ascii="Times New Roman" w:hAnsi="Times New Roman" w:eastAsia="宋体" w:cs="Times New Roman"/>
      <w:b/>
      <w:sz w:val="20"/>
    </w:rPr>
  </w:style>
  <w:style w:type="character" w:styleId="961" w:customStyle="1">
    <w:name w:val="页脚 Char"/>
    <w:qFormat/>
    <w:rPr>
      <w:rFonts w:ascii="Times New Roman" w:hAnsi="Times New Roman" w:eastAsia="宋体" w:cs="Times New Roman"/>
      <w:sz w:val="20"/>
    </w:rPr>
  </w:style>
  <w:style w:type="character" w:styleId="962" w:customStyle="1">
    <w:name w:val="标准文本 Char"/>
    <w:qFormat/>
    <w:rPr>
      <w:rFonts w:ascii="Times New Roman" w:hAnsi="Times New Roman" w:eastAsia="宋体" w:cs="Times New Roman"/>
      <w:sz w:val="20"/>
    </w:rPr>
  </w:style>
  <w:style w:type="character" w:styleId="963" w:customStyle="1">
    <w:name w:val="font01"/>
    <w:qFormat/>
    <w:rPr>
      <w:rFonts w:hint="eastAsia" w:ascii="宋体" w:hAnsi="宋体" w:eastAsia="宋体" w:cs="宋体"/>
      <w:color w:val="000000"/>
      <w:sz w:val="24"/>
      <w:szCs w:val="24"/>
      <w:u w:val="none"/>
    </w:rPr>
  </w:style>
  <w:style w:type="character" w:styleId="964" w:customStyle="1">
    <w:name w:val="标题 3 Char1"/>
    <w:qFormat/>
    <w:rPr>
      <w:rFonts w:ascii="Times New Roman" w:hAnsi="Times New Roman" w:eastAsia="宋体" w:cs="Times New Roman"/>
      <w:b/>
      <w:sz w:val="20"/>
      <w:u w:val="single"/>
    </w:rPr>
  </w:style>
  <w:style w:type="character" w:styleId="965" w:customStyle="1">
    <w:name w:val="表格 Char Char"/>
    <w:qFormat/>
    <w:rPr>
      <w:rFonts w:ascii="Times New Roman" w:hAnsi="Times New Roman" w:eastAsia="宋体" w:cs="Times New Roman"/>
      <w:sz w:val="20"/>
    </w:rPr>
  </w:style>
  <w:style w:type="character" w:styleId="966" w:customStyle="1">
    <w:name w:val="正文首行缩进 Char"/>
    <w:qFormat/>
    <w:rPr>
      <w:rFonts w:ascii="Times New Roman" w:hAnsi="Times New Roman" w:eastAsia="宋体" w:cs="Times New Roman"/>
      <w:sz w:val="20"/>
    </w:rPr>
  </w:style>
  <w:style w:type="character" w:styleId="967" w:customStyle="1">
    <w:name w:val="标题 9 Char"/>
    <w:qFormat/>
    <w:rPr>
      <w:rFonts w:ascii="Times New Roman" w:hAnsi="Times New Roman" w:eastAsia="宋体" w:cs="Times New Roman"/>
      <w:sz w:val="20"/>
    </w:rPr>
  </w:style>
  <w:style w:type="character" w:styleId="968" w:customStyle="1">
    <w:name w:val="lh151"/>
    <w:qFormat/>
    <w:rPr>
      <w:rFonts w:ascii="Times New Roman" w:hAnsi="Times New Roman" w:eastAsia="宋体" w:cs="Times New Roman"/>
      <w:color w:val="666666"/>
      <w:sz w:val="20"/>
    </w:rPr>
  </w:style>
  <w:style w:type="character" w:styleId="969" w:customStyle="1">
    <w:name w:val="日期 Char1"/>
    <w:qFormat/>
    <w:rPr>
      <w:rFonts w:ascii="Times New Roman" w:hAnsi="Times New Roman" w:eastAsia="宋体" w:cs="Times New Roman"/>
      <w:sz w:val="20"/>
    </w:rPr>
  </w:style>
  <w:style w:type="character" w:styleId="970" w:customStyle="1">
    <w:name w:val="图片 Char Char"/>
    <w:qFormat/>
    <w:rPr>
      <w:rFonts w:ascii="Times New Roman" w:hAnsi="Times New Roman" w:eastAsia="宋体" w:cs="Times New Roman"/>
      <w:sz w:val="20"/>
    </w:rPr>
  </w:style>
  <w:style w:type="character" w:styleId="971" w:customStyle="1">
    <w:name w:val="批注框文本 字符"/>
    <w:qFormat/>
    <w:rPr>
      <w:rFonts w:ascii="Times New Roman" w:hAnsi="Times New Roman" w:eastAsia="宋体" w:cs="Times New Roman"/>
      <w:sz w:val="20"/>
    </w:rPr>
  </w:style>
  <w:style w:type="character" w:styleId="972" w:customStyle="1">
    <w:name w:val="HTML 预设格式 Char"/>
    <w:qFormat/>
    <w:rPr>
      <w:rFonts w:ascii="Times New Roman" w:hAnsi="Times New Roman" w:eastAsia="宋体" w:cs="Times New Roman"/>
      <w:sz w:val="20"/>
    </w:rPr>
  </w:style>
  <w:style w:type="character" w:styleId="973" w:customStyle="1">
    <w:name w:val="列出段落 Char"/>
    <w:qFormat/>
    <w:rPr>
      <w:rFonts w:ascii="Times New Roman" w:hAnsi="Times New Roman" w:eastAsia="宋体" w:cs="Times New Roman"/>
      <w:sz w:val="20"/>
    </w:rPr>
  </w:style>
  <w:style w:type="character" w:styleId="974" w:customStyle="1">
    <w:name w:val="标题 5 Char"/>
    <w:qFormat/>
    <w:rPr>
      <w:rFonts w:ascii="Times New Roman" w:hAnsi="Times New Roman" w:eastAsia="宋体" w:cs="Times New Roman"/>
      <w:b/>
      <w:sz w:val="20"/>
    </w:rPr>
  </w:style>
  <w:style w:type="character" w:styleId="975" w:customStyle="1">
    <w:name w:val="链接"/>
    <w:qFormat/>
    <w:rPr>
      <w:rFonts w:ascii="Times New Roman" w:hAnsi="Times New Roman" w:eastAsia="宋体" w:cs="Times New Roman"/>
      <w:color w:val="0000ff"/>
      <w:sz w:val="20"/>
      <w:u w:val="single"/>
    </w:rPr>
  </w:style>
  <w:style w:type="character" w:styleId="976" w:customStyle="1">
    <w:name w:val="18h1"/>
    <w:qFormat/>
    <w:rPr>
      <w:rFonts w:ascii="Times New Roman" w:hAnsi="Times New Roman" w:eastAsia="宋体" w:cs="Times New Roman"/>
      <w:color w:val="3b3b3b"/>
      <w:sz w:val="20"/>
    </w:rPr>
  </w:style>
  <w:style w:type="character" w:styleId="977" w:customStyle="1">
    <w:name w:val="表格文字（两侧对齐） Char Char"/>
    <w:qFormat/>
    <w:rPr>
      <w:rFonts w:ascii="Times New Roman" w:hAnsi="Times New Roman" w:eastAsia="宋体" w:cs="Times New Roman"/>
      <w:sz w:val="20"/>
    </w:rPr>
  </w:style>
  <w:style w:type="character" w:styleId="978" w:customStyle="1">
    <w:name w:val="正文文本缩进 2 Char"/>
    <w:qFormat/>
    <w:rPr>
      <w:rFonts w:ascii="Times New Roman" w:hAnsi="Times New Roman" w:eastAsia="宋体" w:cs="Times New Roman"/>
      <w:sz w:val="20"/>
    </w:rPr>
  </w:style>
  <w:style w:type="character" w:styleId="979" w:customStyle="1">
    <w:name w:val="Char Char14"/>
    <w:qFormat/>
    <w:rPr>
      <w:rFonts w:ascii="Times New Roman" w:hAnsi="Times New Roman" w:eastAsia="宋体" w:cs="Times New Roman"/>
      <w:sz w:val="20"/>
    </w:rPr>
  </w:style>
  <w:style w:type="character" w:styleId="980" w:customStyle="1">
    <w:name w:val="标题 1 Char1"/>
    <w:qFormat/>
    <w:rPr>
      <w:rFonts w:ascii="Times New Roman" w:hAnsi="Times New Roman" w:eastAsia="宋体" w:cs="Times New Roman"/>
      <w:b/>
      <w:sz w:val="20"/>
    </w:rPr>
  </w:style>
  <w:style w:type="character" w:styleId="981" w:customStyle="1">
    <w:name w:val="批注框文本 Char"/>
    <w:qFormat/>
    <w:rPr>
      <w:rFonts w:ascii="Times New Roman" w:hAnsi="Times New Roman" w:eastAsia="宋体" w:cs="Times New Roman"/>
      <w:sz w:val="20"/>
    </w:rPr>
  </w:style>
  <w:style w:type="character" w:styleId="982" w:customStyle="1">
    <w:name w:val="apple-style-span"/>
    <w:qFormat/>
    <w:rPr>
      <w:rFonts w:ascii="Times New Roman" w:hAnsi="Times New Roman" w:eastAsia="宋体" w:cs="Times New Roman"/>
      <w:sz w:val="20"/>
    </w:rPr>
  </w:style>
  <w:style w:type="character" w:styleId="983" w:customStyle="1">
    <w:name w:val="插图 Char Char"/>
    <w:qFormat/>
    <w:rPr>
      <w:rFonts w:ascii="Times New Roman" w:hAnsi="Times New Roman" w:eastAsia="宋体" w:cs="Times New Roman"/>
      <w:sz w:val="20"/>
    </w:rPr>
  </w:style>
  <w:style w:type="character" w:styleId="984" w:customStyle="1">
    <w:name w:val="标题 2 Char1"/>
    <w:qFormat/>
    <w:rPr>
      <w:rFonts w:ascii="Times New Roman" w:hAnsi="Times New Roman" w:eastAsia="宋体" w:cs="Times New Roman"/>
      <w:b/>
      <w:sz w:val="20"/>
    </w:rPr>
  </w:style>
  <w:style w:type="character" w:styleId="985" w:customStyle="1">
    <w:name w:val="_Style 332"/>
    <w:qFormat/>
    <w:rPr>
      <w:rFonts w:ascii="Times New Roman" w:hAnsi="Times New Roman" w:eastAsia="宋体" w:cs="Times New Roman"/>
      <w:i/>
      <w:color w:val="auto"/>
      <w:sz w:val="21"/>
    </w:rPr>
  </w:style>
  <w:style w:type="character" w:styleId="986" w:customStyle="1">
    <w:name w:val="正文文本 3 Char1"/>
    <w:qFormat/>
    <w:rPr>
      <w:rFonts w:ascii="Times New Roman" w:hAnsi="Times New Roman" w:eastAsia="宋体" w:cs="Times New Roman"/>
      <w:sz w:val="20"/>
    </w:rPr>
  </w:style>
  <w:style w:type="character" w:styleId="987" w:customStyle="1">
    <w:name w:val="标题 5 Char1"/>
    <w:qFormat/>
    <w:rPr>
      <w:rFonts w:ascii="Times New Roman" w:hAnsi="Times New Roman" w:eastAsia="宋体" w:cs="Times New Roman"/>
      <w:b/>
      <w:sz w:val="20"/>
    </w:rPr>
  </w:style>
  <w:style w:type="character" w:styleId="988" w:customStyle="1">
    <w:name w:val="批注主题 Char"/>
    <w:qFormat/>
    <w:rPr>
      <w:rFonts w:ascii="Times New Roman" w:hAnsi="Times New Roman" w:eastAsia="宋体" w:cs="Times New Roman"/>
      <w:b/>
      <w:sz w:val="20"/>
    </w:rPr>
  </w:style>
  <w:style w:type="character" w:styleId="989" w:customStyle="1">
    <w:name w:val="标题 1 Char"/>
    <w:qFormat/>
    <w:rPr>
      <w:rFonts w:ascii="Times New Roman" w:hAnsi="Times New Roman" w:eastAsia="宋体" w:cs="Times New Roman"/>
      <w:b/>
      <w:sz w:val="20"/>
    </w:rPr>
  </w:style>
  <w:style w:type="character" w:styleId="990" w:customStyle="1">
    <w:name w:val="正文文本 2 Char1"/>
    <w:qFormat/>
    <w:rPr>
      <w:rFonts w:ascii="Times New Roman" w:hAnsi="Times New Roman" w:eastAsia="宋体" w:cs="Times New Roman"/>
      <w:sz w:val="20"/>
    </w:rPr>
  </w:style>
  <w:style w:type="character" w:styleId="991" w:customStyle="1">
    <w:name w:val="标题 4 Char1"/>
    <w:qFormat/>
    <w:rPr>
      <w:rFonts w:ascii="Times New Roman" w:hAnsi="Times New Roman" w:eastAsia="宋体" w:cs="Times New Roman"/>
      <w:b/>
      <w:sz w:val="20"/>
    </w:rPr>
  </w:style>
  <w:style w:type="character" w:styleId="992" w:customStyle="1">
    <w:name w:val="正文文本 2 Char"/>
    <w:qFormat/>
    <w:rPr>
      <w:rFonts w:ascii="Times New Roman" w:hAnsi="Times New Roman" w:eastAsia="宋体" w:cs="Times New Roman"/>
      <w:sz w:val="20"/>
    </w:rPr>
  </w:style>
  <w:style w:type="character" w:styleId="993" w:customStyle="1">
    <w:name w:val="_Style 376"/>
    <w:qFormat/>
    <w:rPr>
      <w:rFonts w:ascii="Times New Roman" w:hAnsi="Times New Roman" w:eastAsia="宋体" w:cs="Times New Roman"/>
      <w:b/>
      <w:color w:val="auto"/>
      <w:sz w:val="21"/>
    </w:rPr>
  </w:style>
  <w:style w:type="character" w:styleId="994" w:customStyle="1">
    <w:name w:val="062"/>
    <w:qFormat/>
    <w:rPr>
      <w:rFonts w:ascii="Times New Roman" w:hAnsi="Times New Roman" w:eastAsia="宋体" w:cs="Times New Roman"/>
      <w:b/>
      <w:sz w:val="20"/>
    </w:rPr>
  </w:style>
  <w:style w:type="character" w:styleId="995" w:customStyle="1">
    <w:name w:val="正文文本 Char1"/>
    <w:qFormat/>
    <w:rPr>
      <w:rFonts w:ascii="Times New Roman" w:hAnsi="Times New Roman" w:eastAsia="宋体" w:cs="Times New Roman"/>
      <w:sz w:val="20"/>
    </w:rPr>
  </w:style>
  <w:style w:type="character" w:styleId="996" w:customStyle="1">
    <w:name w:val="题注 Char"/>
    <w:qFormat/>
    <w:rPr>
      <w:rFonts w:ascii="Times New Roman" w:hAnsi="Times New Roman" w:eastAsia="宋体" w:cs="Times New Roman"/>
      <w:sz w:val="20"/>
    </w:rPr>
  </w:style>
  <w:style w:type="character" w:styleId="997" w:customStyle="1">
    <w:name w:val="脚注文本 Char"/>
    <w:qFormat/>
    <w:rPr>
      <w:rFonts w:ascii="Times New Roman" w:hAnsi="Times New Roman" w:eastAsia="宋体" w:cs="Times New Roman"/>
      <w:sz w:val="20"/>
    </w:rPr>
  </w:style>
  <w:style w:type="character" w:styleId="998" w:customStyle="1">
    <w:name w:val="_Style 336"/>
    <w:qFormat/>
    <w:rPr>
      <w:rFonts w:ascii="Times New Roman" w:hAnsi="Times New Roman" w:eastAsia="宋体" w:cs="Times New Roman"/>
      <w:i/>
      <w:color w:val="auto"/>
      <w:sz w:val="21"/>
    </w:rPr>
  </w:style>
  <w:style w:type="character" w:styleId="999" w:customStyle="1">
    <w:name w:val="表格 Char"/>
    <w:qFormat/>
    <w:rPr>
      <w:rFonts w:ascii="Times New Roman" w:hAnsi="Times New Roman" w:eastAsia="宋体" w:cs="Times New Roman"/>
      <w:color w:val="000000"/>
      <w:sz w:val="20"/>
    </w:rPr>
  </w:style>
  <w:style w:type="character" w:styleId="1000" w:customStyle="1">
    <w:name w:val="批注主题 字符"/>
    <w:qFormat/>
    <w:rPr>
      <w:rFonts w:ascii="Times New Roman" w:hAnsi="Times New Roman" w:eastAsia="宋体" w:cs="Times New Roman"/>
      <w:b/>
      <w:sz w:val="20"/>
    </w:rPr>
  </w:style>
  <w:style w:type="character" w:styleId="1001" w:customStyle="1">
    <w:name w:val="图注 Char Char"/>
    <w:qFormat/>
    <w:rPr>
      <w:rFonts w:ascii="Times New Roman" w:hAnsi="Times New Roman" w:eastAsia="宋体" w:cs="Times New Roman"/>
      <w:sz w:val="20"/>
    </w:rPr>
  </w:style>
  <w:style w:type="character" w:styleId="1002" w:customStyle="1">
    <w:name w:val="页码1"/>
    <w:qFormat/>
    <w:rPr>
      <w:rFonts w:ascii="Times New Roman" w:hAnsi="Times New Roman" w:eastAsia="宋体" w:cs="Times New Roman"/>
      <w:sz w:val="20"/>
    </w:rPr>
  </w:style>
  <w:style w:type="character" w:styleId="1003" w:customStyle="1">
    <w:name w:val="列表框1 Char Char"/>
    <w:qFormat/>
    <w:rPr>
      <w:rFonts w:ascii="Times New Roman" w:hAnsi="Times New Roman" w:eastAsia="宋体" w:cs="Times New Roman"/>
      <w:sz w:val="20"/>
    </w:rPr>
  </w:style>
  <w:style w:type="character" w:styleId="1004" w:customStyle="1">
    <w:name w:val="1ji Char"/>
    <w:qFormat/>
    <w:rPr>
      <w:rFonts w:ascii="Times New Roman" w:hAnsi="Times New Roman" w:eastAsia="宋体" w:cs="Times New Roman"/>
      <w:b/>
      <w:sz w:val="20"/>
    </w:rPr>
  </w:style>
  <w:style w:type="character" w:styleId="1005" w:customStyle="1">
    <w:name w:val="正文文本缩进 Char"/>
    <w:qFormat/>
    <w:rPr>
      <w:rFonts w:ascii="Times New Roman" w:hAnsi="Times New Roman" w:eastAsia="宋体" w:cs="Times New Roman"/>
      <w:sz w:val="20"/>
    </w:rPr>
  </w:style>
  <w:style w:type="character" w:styleId="1006" w:customStyle="1">
    <w:name w:val="标准文本 Char Char"/>
    <w:qFormat/>
    <w:rPr>
      <w:rFonts w:ascii="Times New Roman" w:hAnsi="Times New Roman" w:eastAsia="宋体" w:cs="Times New Roman"/>
      <w:sz w:val="20"/>
    </w:rPr>
  </w:style>
  <w:style w:type="character" w:styleId="1007" w:customStyle="1">
    <w:name w:val="表格用 Char"/>
    <w:qFormat/>
    <w:rPr>
      <w:rFonts w:ascii="Times New Roman" w:hAnsi="Times New Roman" w:eastAsia="宋体" w:cs="Times New Roman"/>
      <w:color w:val="000000"/>
      <w:sz w:val="20"/>
    </w:rPr>
  </w:style>
  <w:style w:type="character" w:styleId="1008" w:customStyle="1">
    <w:name w:val="标题 7 Char1"/>
    <w:qFormat/>
    <w:rPr>
      <w:rFonts w:ascii="Times New Roman" w:hAnsi="Times New Roman" w:eastAsia="宋体" w:cs="Times New Roman"/>
      <w:b/>
      <w:sz w:val="20"/>
    </w:rPr>
  </w:style>
  <w:style w:type="character" w:styleId="1009" w:customStyle="1">
    <w:name w:val="H 3 Char"/>
    <w:qFormat/>
    <w:rPr>
      <w:rFonts w:ascii="Times New Roman" w:hAnsi="Times New Roman" w:eastAsia="宋体" w:cs="Times New Roman"/>
      <w:b/>
      <w:sz w:val="20"/>
    </w:rPr>
  </w:style>
  <w:style w:type="character" w:styleId="1010" w:customStyle="1">
    <w:name w:val="正文文本缩进 3 字符"/>
    <w:qFormat/>
    <w:rPr>
      <w:rFonts w:ascii="Times New Roman" w:hAnsi="Times New Roman" w:eastAsia="宋体" w:cs="Times New Roman"/>
      <w:sz w:val="16"/>
      <w:szCs w:val="16"/>
    </w:rPr>
  </w:style>
  <w:style w:type="character" w:styleId="1011" w:customStyle="1">
    <w:name w:val="标题 Char"/>
    <w:qFormat/>
    <w:rPr>
      <w:rFonts w:ascii="Times New Roman" w:hAnsi="Times New Roman" w:eastAsia="宋体" w:cs="Times New Roman"/>
      <w:b/>
      <w:sz w:val="20"/>
    </w:rPr>
  </w:style>
  <w:style w:type="character" w:styleId="1012" w:customStyle="1">
    <w:name w:val="H 4 Char"/>
    <w:qFormat/>
    <w:rPr>
      <w:rFonts w:ascii="Times New Roman" w:hAnsi="Times New Roman" w:eastAsia="宋体" w:cs="Times New Roman"/>
      <w:b/>
      <w:sz w:val="20"/>
    </w:rPr>
  </w:style>
  <w:style w:type="character" w:styleId="1013" w:customStyle="1">
    <w:name w:val="批注主题 Char1"/>
    <w:qFormat/>
    <w:rPr>
      <w:rFonts w:ascii="Times New Roman" w:hAnsi="Times New Roman" w:eastAsia="宋体" w:cs="Times New Roman"/>
      <w:b/>
      <w:sz w:val="20"/>
    </w:rPr>
  </w:style>
  <w:style w:type="character" w:styleId="1014" w:customStyle="1">
    <w:name w:val="正文文本缩进 Char1"/>
    <w:qFormat/>
    <w:rPr>
      <w:rFonts w:ascii="Times New Roman" w:hAnsi="Times New Roman" w:eastAsia="宋体" w:cs="Times New Roman"/>
      <w:sz w:val="20"/>
    </w:rPr>
  </w:style>
  <w:style w:type="character" w:styleId="1015" w:customStyle="1">
    <w:name w:val="正文文本 3 Char"/>
    <w:qFormat/>
    <w:rPr>
      <w:rFonts w:ascii="Times New Roman" w:hAnsi="Times New Roman" w:eastAsia="宋体" w:cs="Times New Roman"/>
      <w:sz w:val="20"/>
    </w:rPr>
  </w:style>
  <w:style w:type="character" w:styleId="1016" w:customStyle="1">
    <w:name w:val="正文首行缩进 2 Char"/>
    <w:qFormat/>
    <w:rPr>
      <w:rFonts w:ascii="Times New Roman" w:hAnsi="Times New Roman" w:eastAsia="宋体" w:cs="Times New Roman"/>
      <w:sz w:val="20"/>
    </w:rPr>
  </w:style>
  <w:style w:type="character" w:styleId="1017" w:customStyle="1">
    <w:name w:val="页眉 Char1"/>
    <w:qFormat/>
    <w:rPr>
      <w:rFonts w:ascii="Times New Roman" w:hAnsi="Times New Roman" w:eastAsia="宋体" w:cs="Times New Roman"/>
      <w:sz w:val="20"/>
    </w:rPr>
  </w:style>
  <w:style w:type="character" w:styleId="1018" w:customStyle="1">
    <w:name w:val="Char Char2"/>
    <w:qFormat/>
    <w:rPr>
      <w:rFonts w:ascii="Times New Roman" w:hAnsi="Times New Roman" w:eastAsia="宋体" w:cs="Times New Roman"/>
      <w:sz w:val="20"/>
    </w:rPr>
  </w:style>
  <w:style w:type="character" w:styleId="1019" w:customStyle="1">
    <w:name w:val="样式 首行缩进:  2 字符 Char1"/>
    <w:qFormat/>
    <w:rPr>
      <w:rFonts w:ascii="Times New Roman" w:hAnsi="Times New Roman" w:eastAsia="宋体" w:cs="Times New Roman"/>
      <w:sz w:val="20"/>
    </w:rPr>
  </w:style>
  <w:style w:type="character" w:styleId="1020" w:customStyle="1">
    <w:name w:val="标题 2 Char"/>
    <w:qFormat/>
    <w:rPr>
      <w:rFonts w:ascii="Times New Roman" w:hAnsi="Times New Roman" w:eastAsia="宋体" w:cs="Times New Roman"/>
      <w:b/>
      <w:sz w:val="20"/>
    </w:rPr>
  </w:style>
  <w:style w:type="character" w:styleId="1021" w:customStyle="1">
    <w:name w:val="表格文字图表文字 Char Char"/>
    <w:qFormat/>
    <w:rPr>
      <w:rFonts w:ascii="Times New Roman" w:hAnsi="Times New Roman" w:eastAsia="宋体" w:cs="Times New Roman"/>
      <w:sz w:val="20"/>
    </w:rPr>
  </w:style>
  <w:style w:type="character" w:styleId="1022" w:customStyle="1">
    <w:name w:val="图片 Char"/>
    <w:qFormat/>
    <w:rPr>
      <w:rFonts w:ascii="Times New Roman" w:hAnsi="Times New Roman" w:eastAsia="宋体" w:cs="Times New Roman"/>
      <w:sz w:val="20"/>
    </w:rPr>
  </w:style>
  <w:style w:type="character" w:styleId="1023" w:customStyle="1">
    <w:name w:val="标题 6 Char"/>
    <w:qFormat/>
    <w:rPr>
      <w:rFonts w:ascii="Times New Roman" w:hAnsi="Times New Roman" w:eastAsia="宋体" w:cs="Times New Roman"/>
      <w:b/>
      <w:sz w:val="20"/>
    </w:rPr>
  </w:style>
  <w:style w:type="character" w:styleId="1024" w:customStyle="1">
    <w:name w:val="标题 4 Char"/>
    <w:qFormat/>
    <w:rPr>
      <w:rFonts w:ascii="Times New Roman" w:hAnsi="Times New Roman" w:eastAsia="宋体" w:cs="Times New Roman"/>
      <w:b/>
      <w:sz w:val="20"/>
    </w:rPr>
  </w:style>
  <w:style w:type="character" w:styleId="1025" w:customStyle="1">
    <w:name w:val="文档结构图 Char1"/>
    <w:qFormat/>
    <w:rPr>
      <w:rFonts w:ascii="Times New Roman" w:hAnsi="Times New Roman" w:eastAsia="宋体" w:cs="Times New Roman"/>
      <w:sz w:val="20"/>
    </w:rPr>
  </w:style>
  <w:style w:type="character" w:styleId="1026" w:customStyle="1">
    <w:name w:val="项目符0 Char"/>
    <w:qFormat/>
    <w:rPr>
      <w:rFonts w:ascii="Times New Roman" w:hAnsi="Times New Roman" w:eastAsia="宋体" w:cs="Times New Roman"/>
      <w:sz w:val="20"/>
    </w:rPr>
  </w:style>
  <w:style w:type="character" w:styleId="1027" w:customStyle="1">
    <w:name w:val="正文文本缩进 3 Char"/>
    <w:qFormat/>
    <w:rPr>
      <w:rFonts w:ascii="Times New Roman" w:hAnsi="Times New Roman" w:eastAsia="宋体" w:cs="Times New Roman"/>
      <w:sz w:val="20"/>
    </w:rPr>
  </w:style>
  <w:style w:type="character" w:styleId="1028" w:customStyle="1">
    <w:name w:val="Char Char3"/>
    <w:qFormat/>
    <w:rPr>
      <w:rFonts w:ascii="Times New Roman" w:hAnsi="Times New Roman" w:eastAsia="宋体" w:cs="Times New Roman"/>
      <w:sz w:val="20"/>
    </w:rPr>
  </w:style>
  <w:style w:type="character" w:styleId="1029" w:customStyle="1">
    <w:name w:val="纯文本 Char"/>
    <w:qFormat/>
    <w:rPr>
      <w:rFonts w:ascii="Times New Roman" w:hAnsi="Times New Roman" w:eastAsia="宋体" w:cs="Times New Roman"/>
      <w:sz w:val="20"/>
    </w:rPr>
  </w:style>
  <w:style w:type="character" w:styleId="1030" w:customStyle="1">
    <w:name w:val="正文文本缩进 2 Char1"/>
    <w:qFormat/>
    <w:rPr>
      <w:rFonts w:ascii="Times New Roman" w:hAnsi="Times New Roman" w:eastAsia="宋体" w:cs="Times New Roman"/>
      <w:sz w:val="20"/>
    </w:rPr>
  </w:style>
  <w:style w:type="character" w:styleId="1031" w:customStyle="1">
    <w:name w:val="标题 8 Char"/>
    <w:qFormat/>
    <w:rPr>
      <w:rFonts w:ascii="Times New Roman" w:hAnsi="Times New Roman" w:eastAsia="宋体" w:cs="Times New Roman"/>
      <w:sz w:val="20"/>
    </w:rPr>
  </w:style>
  <w:style w:type="character" w:styleId="1032" w:customStyle="1">
    <w:name w:val="标题 6 Char1"/>
    <w:qFormat/>
    <w:rPr>
      <w:rFonts w:ascii="Times New Roman" w:hAnsi="Times New Roman" w:eastAsia="宋体" w:cs="Times New Roman"/>
      <w:b/>
      <w:sz w:val="20"/>
    </w:rPr>
  </w:style>
  <w:style w:type="character" w:styleId="1033" w:customStyle="1">
    <w:name w:val="case31"/>
    <w:qFormat/>
    <w:rPr>
      <w:rFonts w:ascii="Times New Roman" w:hAnsi="Times New Roman" w:eastAsia="宋体" w:cs="Times New Roman"/>
      <w:sz w:val="20"/>
    </w:rPr>
  </w:style>
  <w:style w:type="character" w:styleId="1034" w:customStyle="1">
    <w:name w:val="正文文本 Char"/>
    <w:qFormat/>
    <w:rPr>
      <w:rFonts w:ascii="Times New Roman" w:hAnsi="Times New Roman" w:eastAsia="宋体" w:cs="Times New Roman"/>
      <w:sz w:val="20"/>
    </w:rPr>
  </w:style>
  <w:style w:type="paragraph" w:styleId="1035" w:customStyle="1">
    <w:name w:val="节标题"/>
    <w:basedOn w:val="855"/>
    <w:next w:val="1036"/>
    <w:qFormat/>
    <w:pPr>
      <w:ind w:left="0" w:firstLine="5120"/>
      <w:jc w:val="center"/>
      <w:spacing w:before="0" w:after="0" w:line="289" w:lineRule="atLeast"/>
    </w:pPr>
    <w:rPr>
      <w:rFonts w:ascii="Times New Roman" w:hAnsi="Times New Roman" w:cs="Times New Roman"/>
    </w:rPr>
  </w:style>
  <w:style w:type="paragraph" w:styleId="1036" w:customStyle="1">
    <w:name w:val="文档标题6"/>
    <w:basedOn w:val="861"/>
    <w:next w:val="854"/>
    <w:qFormat/>
    <w:pPr>
      <w:ind w:left="1134" w:firstLine="20"/>
      <w:spacing w:before="280" w:after="280" w:line="360" w:lineRule="auto"/>
      <w:outlineLvl w:val="5"/>
    </w:pPr>
  </w:style>
  <w:style w:type="paragraph" w:styleId="1037" w:customStyle="1">
    <w:name w:val="正文段"/>
    <w:basedOn w:val="855"/>
    <w:next w:val="1038"/>
    <w:qFormat/>
    <w:pPr>
      <w:ind w:left="454" w:firstLine="1222"/>
      <w:spacing w:before="0" w:after="240" w:line="240" w:lineRule="atLeast"/>
    </w:pPr>
    <w:rPr>
      <w:rFonts w:ascii="Times New Roman" w:hAnsi="Times New Roman" w:cs="Times New Roman"/>
    </w:rPr>
  </w:style>
  <w:style w:type="paragraph" w:styleId="1038" w:customStyle="1">
    <w:name w:val="批注主题1"/>
    <w:next w:val="854"/>
    <w:qFormat/>
    <w:pPr>
      <w:ind w:left="200" w:firstLine="4808"/>
      <w:spacing w:line="360" w:lineRule="auto"/>
    </w:pPr>
    <w:rPr>
      <w:rFonts w:ascii="Calibri" w:hAnsi="Calibri"/>
    </w:rPr>
  </w:style>
  <w:style w:type="paragraph" w:styleId="1039" w:customStyle="1">
    <w:name w:val="_Style 224"/>
    <w:next w:val="1040"/>
    <w:qFormat/>
    <w:pPr>
      <w:ind w:firstLine="3584"/>
    </w:pPr>
    <w:rPr>
      <w:rFonts w:ascii="Calibri" w:hAnsi="Calibri"/>
    </w:rPr>
  </w:style>
  <w:style w:type="paragraph" w:styleId="1040" w:customStyle="1">
    <w:name w:val="编号1"/>
    <w:basedOn w:val="855"/>
    <w:next w:val="1041"/>
    <w:qFormat/>
    <w:pPr>
      <w:ind w:left="360" w:right="210" w:firstLine="2200"/>
      <w:spacing w:before="0" w:after="0" w:line="240" w:lineRule="auto"/>
    </w:pPr>
    <w:rPr>
      <w:rFonts w:ascii="Times New Roman" w:hAnsi="Times New Roman" w:cs="Times New Roman"/>
    </w:rPr>
  </w:style>
  <w:style w:type="paragraph" w:styleId="1041" w:customStyle="1">
    <w:name w:val="图片"/>
    <w:basedOn w:val="855"/>
    <w:next w:val="1042"/>
    <w:qFormat/>
    <w:pPr>
      <w:ind w:left="-283" w:firstLine="2674"/>
      <w:jc w:val="center"/>
      <w:spacing w:before="0" w:after="0" w:line="360" w:lineRule="auto"/>
    </w:pPr>
    <w:rPr>
      <w:rFonts w:ascii="Times New Roman" w:hAnsi="Times New Roman" w:cs="Times New Roman"/>
    </w:rPr>
  </w:style>
  <w:style w:type="paragraph" w:styleId="1042" w:customStyle="1">
    <w:name w:val="样式 目录 3 + 左侧:  2 字符"/>
    <w:next w:val="907"/>
    <w:qFormat/>
    <w:pPr>
      <w:ind w:left="400" w:firstLine="5120"/>
      <w:spacing w:line="360" w:lineRule="auto"/>
      <w:widowControl w:val="off"/>
    </w:pPr>
    <w:rPr>
      <w:rFonts w:ascii="Calibri" w:hAnsi="Calibri"/>
    </w:rPr>
  </w:style>
  <w:style w:type="paragraph" w:styleId="1043" w:customStyle="1">
    <w:name w:val="图注"/>
    <w:next w:val="1044"/>
    <w:qFormat/>
    <w:pPr>
      <w:ind w:left="360" w:firstLine="2152"/>
      <w:jc w:val="center"/>
    </w:pPr>
    <w:rPr>
      <w:rFonts w:ascii="Calibri" w:hAnsi="Calibri"/>
    </w:rPr>
  </w:style>
  <w:style w:type="paragraph" w:styleId="1044" w:customStyle="1">
    <w:name w:val="列表编号 41"/>
    <w:basedOn w:val="855"/>
    <w:next w:val="1045"/>
    <w:qFormat/>
    <w:pPr>
      <w:ind w:left="1620" w:firstLine="2712"/>
      <w:spacing w:before="0" w:after="0" w:line="360" w:lineRule="auto"/>
    </w:pPr>
    <w:rPr>
      <w:rFonts w:ascii="Times New Roman" w:hAnsi="Times New Roman" w:cs="Times New Roman"/>
    </w:rPr>
  </w:style>
  <w:style w:type="paragraph" w:styleId="1045" w:customStyle="1">
    <w:name w:val="项目符0"/>
    <w:basedOn w:val="855"/>
    <w:next w:val="1046"/>
    <w:qFormat/>
    <w:pPr>
      <w:ind w:left="300" w:right="57" w:firstLine="2760"/>
      <w:spacing w:before="0" w:after="0" w:line="300" w:lineRule="auto"/>
    </w:pPr>
    <w:rPr>
      <w:rFonts w:ascii="Times New Roman" w:hAnsi="Times New Roman" w:cs="Times New Roman"/>
    </w:rPr>
  </w:style>
  <w:style w:type="paragraph" w:styleId="1046" w:customStyle="1">
    <w:name w:val="宏文本1"/>
    <w:next w:val="1047"/>
    <w:qFormat/>
    <w:pPr>
      <w:ind w:firstLine="5632"/>
      <w:widowControl w:val="off"/>
    </w:pPr>
    <w:rPr>
      <w:rFonts w:ascii="Calibri" w:hAnsi="Calibri"/>
    </w:rPr>
  </w:style>
  <w:style w:type="paragraph" w:styleId="1047" w:customStyle="1">
    <w:name w:val="Item Step in Table"/>
    <w:next w:val="1048"/>
    <w:qFormat/>
    <w:pPr>
      <w:ind w:left="397" w:firstLine="3699"/>
      <w:jc w:val="both"/>
      <w:spacing w:before="40" w:after="40"/>
    </w:pPr>
    <w:rPr>
      <w:rFonts w:ascii="Calibri" w:hAnsi="Calibri"/>
    </w:rPr>
  </w:style>
  <w:style w:type="paragraph" w:styleId="1048" w:customStyle="1">
    <w:name w:val="Char Char Char Char Char Char1 Char Char Char Char Char Char"/>
    <w:basedOn w:val="855"/>
    <w:next w:val="1049"/>
    <w:qFormat/>
    <w:pPr>
      <w:ind w:left="0" w:firstLine="2560"/>
      <w:spacing w:before="0" w:after="0" w:line="240" w:lineRule="auto"/>
    </w:pPr>
    <w:rPr>
      <w:rFonts w:ascii="Times New Roman" w:hAnsi="Times New Roman" w:cs="Times New Roman"/>
    </w:rPr>
  </w:style>
  <w:style w:type="paragraph" w:styleId="1049" w:customStyle="1">
    <w:name w:val="Char Char1"/>
    <w:basedOn w:val="855"/>
    <w:next w:val="1050"/>
    <w:qFormat/>
    <w:pPr>
      <w:ind w:left="0" w:firstLine="3584"/>
      <w:spacing w:before="0" w:after="160" w:line="240" w:lineRule="exact"/>
    </w:pPr>
    <w:rPr>
      <w:rFonts w:ascii="Times New Roman" w:hAnsi="Times New Roman" w:cs="Times New Roman"/>
    </w:rPr>
  </w:style>
  <w:style w:type="paragraph" w:styleId="1050" w:customStyle="1">
    <w:name w:val="样式 标题 3 + 行距: 1.5 倍行距"/>
    <w:basedOn w:val="858"/>
    <w:next w:val="913"/>
    <w:qFormat/>
    <w:pPr>
      <w:ind w:left="200" w:firstLine="18"/>
      <w:spacing w:before="0" w:after="0" w:line="360" w:lineRule="auto"/>
      <w:outlineLvl w:val="2"/>
    </w:pPr>
  </w:style>
  <w:style w:type="paragraph" w:styleId="1051" w:customStyle="1">
    <w:name w:val="xl76"/>
    <w:basedOn w:val="855"/>
    <w:next w:val="910"/>
    <w:qFormat/>
    <w:pPr>
      <w:ind w:left="0" w:firstLine="3584"/>
      <w:jc w:val="center"/>
      <w:spacing w:before="280" w:after="280" w:line="240" w:lineRule="auto"/>
    </w:pPr>
    <w:rPr>
      <w:rFonts w:ascii="Times New Roman" w:hAnsi="Times New Roman" w:cs="Times New Roman"/>
    </w:rPr>
  </w:style>
  <w:style w:type="paragraph" w:styleId="1052" w:customStyle="1">
    <w:name w:val="xl26"/>
    <w:basedOn w:val="855"/>
    <w:next w:val="1053"/>
    <w:qFormat/>
    <w:pPr>
      <w:ind w:left="0" w:firstLine="20"/>
      <w:jc w:val="center"/>
      <w:spacing w:before="280" w:after="280" w:line="240" w:lineRule="auto"/>
      <w:shd w:val="clear" w:color="000000" w:fill="ffffff"/>
    </w:pPr>
    <w:rPr>
      <w:rFonts w:ascii="Times New Roman" w:hAnsi="Times New Roman" w:cs="Times New Roman"/>
    </w:rPr>
  </w:style>
  <w:style w:type="paragraph" w:styleId="1053" w:customStyle="1">
    <w:name w:val="Char1 Char Char"/>
    <w:basedOn w:val="855"/>
    <w:next w:val="893"/>
    <w:qFormat/>
    <w:pPr>
      <w:ind w:left="0" w:firstLine="2560"/>
      <w:spacing w:before="0" w:after="0" w:line="240" w:lineRule="auto"/>
    </w:pPr>
    <w:rPr>
      <w:rFonts w:ascii="Times New Roman" w:hAnsi="Times New Roman" w:cs="Times New Roman"/>
    </w:rPr>
  </w:style>
  <w:style w:type="paragraph" w:styleId="1054" w:customStyle="1">
    <w:name w:val="纯文本2"/>
    <w:basedOn w:val="855"/>
    <w:next w:val="1055"/>
    <w:qFormat/>
    <w:pPr>
      <w:ind w:left="0" w:firstLine="3584"/>
      <w:spacing w:before="0" w:after="0" w:line="240" w:lineRule="auto"/>
    </w:pPr>
    <w:rPr>
      <w:rFonts w:ascii="Times New Roman" w:hAnsi="Times New Roman" w:cs="Times New Roman"/>
    </w:rPr>
  </w:style>
  <w:style w:type="paragraph" w:styleId="1055" w:customStyle="1">
    <w:name w:val="xl69"/>
    <w:basedOn w:val="855"/>
    <w:next w:val="1056"/>
    <w:qFormat/>
    <w:pPr>
      <w:ind w:left="0" w:firstLine="3584"/>
      <w:spacing w:before="280" w:after="280" w:line="240" w:lineRule="auto"/>
    </w:pPr>
    <w:rPr>
      <w:rFonts w:ascii="Times New Roman" w:hAnsi="Times New Roman" w:cs="Times New Roman"/>
    </w:rPr>
  </w:style>
  <w:style w:type="paragraph" w:styleId="1056" w:customStyle="1">
    <w:name w:val="Char Char Char"/>
    <w:basedOn w:val="855"/>
    <w:next w:val="1057"/>
    <w:qFormat/>
    <w:pPr>
      <w:ind w:left="0" w:firstLine="2560"/>
      <w:spacing w:before="0" w:after="0" w:line="240" w:lineRule="auto"/>
    </w:pPr>
    <w:rPr>
      <w:rFonts w:ascii="Times New Roman" w:hAnsi="Times New Roman" w:cs="Times New Roman"/>
    </w:rPr>
  </w:style>
  <w:style w:type="paragraph" w:styleId="1057" w:customStyle="1">
    <w:name w:val="表格"/>
    <w:basedOn w:val="855"/>
    <w:next w:val="1052"/>
    <w:qFormat/>
    <w:pPr>
      <w:ind w:left="0" w:firstLine="2560"/>
      <w:spacing w:before="0" w:after="0" w:line="360" w:lineRule="auto"/>
    </w:pPr>
    <w:rPr>
      <w:rFonts w:ascii="Times New Roman" w:hAnsi="Times New Roman" w:cs="Times New Roman"/>
    </w:rPr>
  </w:style>
  <w:style w:type="paragraph" w:styleId="1058" w:customStyle="1">
    <w:name w:val="xl68"/>
    <w:basedOn w:val="855"/>
    <w:next w:val="1059"/>
    <w:qFormat/>
    <w:pPr>
      <w:ind w:left="100" w:firstLine="5220"/>
      <w:spacing w:before="280" w:after="280" w:line="240" w:lineRule="auto"/>
    </w:pPr>
    <w:rPr>
      <w:rFonts w:ascii="Times New Roman" w:hAnsi="Times New Roman" w:cs="Times New Roman"/>
    </w:rPr>
  </w:style>
  <w:style w:type="paragraph" w:styleId="1059" w:customStyle="1">
    <w:name w:val="Char1"/>
    <w:basedOn w:val="855"/>
    <w:next w:val="1060"/>
    <w:qFormat/>
    <w:pPr>
      <w:ind w:left="0" w:firstLine="2560"/>
      <w:spacing w:before="0" w:after="0" w:line="240" w:lineRule="auto"/>
    </w:pPr>
    <w:rPr>
      <w:rFonts w:ascii="Times New Roman" w:hAnsi="Times New Roman" w:cs="Times New Roman"/>
    </w:rPr>
  </w:style>
  <w:style w:type="paragraph" w:styleId="1060" w:customStyle="1">
    <w:name w:val="需求文档正文样式"/>
    <w:basedOn w:val="855"/>
    <w:next w:val="1061"/>
    <w:qFormat/>
    <w:pPr>
      <w:ind w:left="437" w:firstLine="2741"/>
      <w:spacing w:before="0" w:after="0" w:line="360" w:lineRule="auto"/>
    </w:pPr>
    <w:rPr>
      <w:rFonts w:ascii="Times New Roman" w:hAnsi="Times New Roman" w:cs="Times New Roman"/>
    </w:rPr>
  </w:style>
  <w:style w:type="paragraph" w:styleId="1061" w:customStyle="1">
    <w:name w:val="xl74"/>
    <w:basedOn w:val="855"/>
    <w:next w:val="1062"/>
    <w:qFormat/>
    <w:pPr>
      <w:ind w:left="0" w:firstLine="16"/>
      <w:jc w:val="center"/>
      <w:spacing w:before="280" w:after="280" w:line="240" w:lineRule="auto"/>
      <w:shd w:val="clear" w:color="000000" w:fill="538dd5"/>
    </w:pPr>
    <w:rPr>
      <w:rFonts w:ascii="Times New Roman" w:hAnsi="Times New Roman" w:cs="Times New Roman"/>
    </w:rPr>
  </w:style>
  <w:style w:type="paragraph" w:styleId="1062" w:customStyle="1">
    <w:name w:val="xl88"/>
    <w:basedOn w:val="855"/>
    <w:next w:val="1063"/>
    <w:qFormat/>
    <w:pPr>
      <w:ind w:left="0" w:firstLine="5120"/>
      <w:spacing w:before="280" w:after="280" w:line="240" w:lineRule="auto"/>
    </w:pPr>
    <w:rPr>
      <w:rFonts w:ascii="Times New Roman" w:hAnsi="Times New Roman" w:cs="Times New Roman"/>
    </w:rPr>
  </w:style>
  <w:style w:type="paragraph" w:styleId="1063" w:customStyle="1">
    <w:name w:val="xl70"/>
    <w:basedOn w:val="855"/>
    <w:next w:val="909"/>
    <w:qFormat/>
    <w:pPr>
      <w:ind w:left="0" w:firstLine="1024"/>
      <w:spacing w:before="280" w:after="280" w:line="240" w:lineRule="auto"/>
    </w:pPr>
    <w:rPr>
      <w:rFonts w:ascii="Times New Roman" w:hAnsi="Times New Roman" w:cs="Times New Roman"/>
    </w:rPr>
  </w:style>
  <w:style w:type="paragraph" w:styleId="1064" w:customStyle="1">
    <w:name w:val="文档标题5"/>
    <w:basedOn w:val="860"/>
    <w:next w:val="854"/>
    <w:qFormat/>
    <w:pPr>
      <w:ind w:left="992" w:firstLine="18"/>
      <w:spacing w:before="280" w:after="280" w:line="360" w:lineRule="auto"/>
      <w:outlineLvl w:val="4"/>
    </w:pPr>
  </w:style>
  <w:style w:type="paragraph" w:styleId="1065" w:customStyle="1">
    <w:name w:val="样式 加粗 居中"/>
    <w:basedOn w:val="855"/>
    <w:next w:val="1066"/>
    <w:qFormat/>
    <w:pPr>
      <w:ind w:left="0" w:firstLine="2560"/>
      <w:jc w:val="center"/>
      <w:spacing w:before="0" w:after="0" w:line="360" w:lineRule="auto"/>
    </w:pPr>
    <w:rPr>
      <w:rFonts w:ascii="Times New Roman" w:hAnsi="Times New Roman" w:cs="Times New Roman"/>
    </w:rPr>
  </w:style>
  <w:style w:type="paragraph" w:styleId="1066" w:customStyle="1">
    <w:name w:val="_Style 12"/>
    <w:next w:val="1067"/>
    <w:qFormat/>
    <w:pPr>
      <w:ind w:firstLine="14"/>
      <w:spacing w:line="360" w:lineRule="auto"/>
      <w:shd w:val="clear" w:color="000000" w:fill="000080"/>
    </w:pPr>
    <w:rPr>
      <w:rFonts w:ascii="Calibri" w:hAnsi="Calibri"/>
    </w:rPr>
  </w:style>
  <w:style w:type="paragraph" w:styleId="1067" w:customStyle="1">
    <w:name w:val="正文文本缩进1"/>
    <w:basedOn w:val="855"/>
    <w:next w:val="1068"/>
    <w:qFormat/>
    <w:pPr>
      <w:ind w:left="420" w:firstLine="3584"/>
      <w:spacing w:before="0" w:after="120" w:line="240" w:lineRule="auto"/>
    </w:pPr>
    <w:rPr>
      <w:rFonts w:ascii="Times New Roman" w:hAnsi="Times New Roman" w:cs="Times New Roman"/>
    </w:rPr>
  </w:style>
  <w:style w:type="paragraph" w:styleId="1068" w:customStyle="1">
    <w:name w:val="列表编号 31"/>
    <w:basedOn w:val="855"/>
    <w:next w:val="911"/>
    <w:qFormat/>
    <w:pPr>
      <w:ind w:left="1200" w:firstLine="2712"/>
      <w:spacing w:before="0" w:after="0" w:line="360" w:lineRule="auto"/>
    </w:pPr>
    <w:rPr>
      <w:rFonts w:ascii="Times New Roman" w:hAnsi="Times New Roman" w:cs="Times New Roman"/>
    </w:rPr>
  </w:style>
  <w:style w:type="paragraph" w:styleId="1069" w:customStyle="1">
    <w:name w:val="三号 居中"/>
    <w:basedOn w:val="855"/>
    <w:next w:val="1070"/>
    <w:qFormat/>
    <w:pPr>
      <w:ind w:left="0" w:firstLine="6144"/>
      <w:jc w:val="center"/>
      <w:spacing w:before="0" w:after="0" w:line="360" w:lineRule="auto"/>
    </w:pPr>
    <w:rPr>
      <w:rFonts w:ascii="Times New Roman" w:hAnsi="Times New Roman" w:cs="Times New Roman"/>
    </w:rPr>
  </w:style>
  <w:style w:type="paragraph" w:styleId="1070" w:customStyle="1">
    <w:name w:val="列出段落1"/>
    <w:basedOn w:val="855"/>
    <w:next w:val="1071"/>
    <w:qFormat/>
    <w:pPr>
      <w:ind w:left="420" w:firstLine="3748"/>
      <w:spacing w:before="0" w:after="0" w:line="240" w:lineRule="auto"/>
    </w:pPr>
    <w:rPr>
      <w:rFonts w:ascii="Times New Roman" w:hAnsi="Times New Roman" w:cs="Times New Roman"/>
    </w:rPr>
  </w:style>
  <w:style w:type="paragraph" w:styleId="1071" w:customStyle="1">
    <w:name w:val="Char Char Char Char Char Char1 Char Char Char1 Char Char Char"/>
    <w:basedOn w:val="855"/>
    <w:next w:val="1072"/>
    <w:qFormat/>
    <w:pPr>
      <w:ind w:left="0" w:firstLine="2560"/>
      <w:spacing w:before="0" w:after="0" w:line="240" w:lineRule="auto"/>
    </w:pPr>
    <w:rPr>
      <w:rFonts w:ascii="Times New Roman" w:hAnsi="Times New Roman" w:cs="Times New Roman"/>
    </w:rPr>
  </w:style>
  <w:style w:type="paragraph" w:styleId="1072" w:customStyle="1">
    <w:name w:val="Char Char Char Char Char Char1 Char Char Char1 Char"/>
    <w:basedOn w:val="855"/>
    <w:next w:val="1073"/>
    <w:qFormat/>
    <w:pPr>
      <w:ind w:left="0" w:firstLine="2560"/>
      <w:spacing w:before="0" w:after="0" w:line="240" w:lineRule="auto"/>
    </w:pPr>
    <w:rPr>
      <w:rFonts w:ascii="Times New Roman" w:hAnsi="Times New Roman" w:cs="Times New Roman"/>
    </w:rPr>
  </w:style>
  <w:style w:type="paragraph" w:styleId="1073" w:customStyle="1">
    <w:name w:val="正文符号4"/>
    <w:basedOn w:val="855"/>
    <w:next w:val="1065"/>
    <w:qFormat/>
    <w:pPr>
      <w:ind w:left="0" w:firstLine="5632"/>
      <w:spacing w:before="0" w:after="0" w:line="240" w:lineRule="auto"/>
    </w:pPr>
    <w:rPr>
      <w:rFonts w:ascii="Times New Roman" w:hAnsi="Times New Roman" w:cs="Times New Roman"/>
    </w:rPr>
  </w:style>
  <w:style w:type="paragraph" w:styleId="1074" w:customStyle="1">
    <w:name w:val="加粗（居中）"/>
    <w:next w:val="1075"/>
    <w:qFormat/>
    <w:pPr>
      <w:ind w:firstLine="2560"/>
    </w:pPr>
    <w:rPr>
      <w:rFonts w:ascii="Calibri" w:hAnsi="Calibri"/>
    </w:rPr>
  </w:style>
  <w:style w:type="paragraph" w:styleId="1075" w:customStyle="1">
    <w:name w:val="xl65"/>
    <w:basedOn w:val="855"/>
    <w:next w:val="1035"/>
    <w:qFormat/>
    <w:pPr>
      <w:ind w:left="0" w:firstLine="5120"/>
      <w:spacing w:before="280" w:after="280" w:line="240" w:lineRule="auto"/>
    </w:pPr>
    <w:rPr>
      <w:rFonts w:ascii="Times New Roman" w:hAnsi="Times New Roman" w:cs="Times New Roman"/>
    </w:rPr>
  </w:style>
  <w:style w:type="paragraph" w:styleId="1076" w:customStyle="1">
    <w:name w:val="WPSOffice手动目录 3"/>
    <w:qFormat/>
    <w:pPr>
      <w:ind w:left="400"/>
    </w:pPr>
  </w:style>
  <w:style w:type="paragraph" w:styleId="1077" w:customStyle="1">
    <w:name w:val="xl77"/>
    <w:basedOn w:val="855"/>
    <w:next w:val="1078"/>
    <w:qFormat/>
    <w:pPr>
      <w:ind w:left="0" w:firstLine="3584"/>
      <w:spacing w:before="280" w:after="280" w:line="240" w:lineRule="auto"/>
    </w:pPr>
    <w:rPr>
      <w:rFonts w:ascii="Times New Roman" w:hAnsi="Times New Roman" w:cs="Times New Roman"/>
    </w:rPr>
  </w:style>
  <w:style w:type="paragraph" w:styleId="1078" w:customStyle="1">
    <w:name w:val="Char Char Char1"/>
    <w:basedOn w:val="855"/>
    <w:next w:val="1079"/>
    <w:qFormat/>
    <w:pPr>
      <w:ind w:left="900" w:firstLine="2096"/>
      <w:spacing w:before="0" w:after="0" w:line="240" w:lineRule="auto"/>
    </w:pPr>
    <w:rPr>
      <w:rFonts w:ascii="Times New Roman" w:hAnsi="Times New Roman" w:cs="Times New Roman"/>
    </w:rPr>
  </w:style>
  <w:style w:type="paragraph" w:styleId="1079" w:customStyle="1">
    <w:name w:val="索引 21"/>
    <w:basedOn w:val="855"/>
    <w:next w:val="854"/>
    <w:qFormat/>
    <w:pPr>
      <w:ind w:left="200" w:firstLine="2560"/>
      <w:jc w:val="center"/>
      <w:spacing w:before="0" w:after="0" w:line="360" w:lineRule="auto"/>
    </w:pPr>
    <w:rPr>
      <w:rFonts w:ascii="Times New Roman" w:hAnsi="Times New Roman" w:cs="Times New Roman"/>
    </w:rPr>
  </w:style>
  <w:style w:type="paragraph" w:styleId="1080" w:customStyle="1">
    <w:name w:val="正文（首行缩进 2 字符）"/>
    <w:next w:val="1081"/>
    <w:qFormat/>
    <w:pPr>
      <w:ind w:left="480" w:firstLine="2784"/>
      <w:jc w:val="center"/>
      <w:spacing w:line="300" w:lineRule="auto"/>
    </w:pPr>
    <w:rPr>
      <w:rFonts w:ascii="Calibri" w:hAnsi="Calibri"/>
    </w:rPr>
  </w:style>
  <w:style w:type="paragraph" w:styleId="1081" w:customStyle="1">
    <w:name w:val="xl28"/>
    <w:basedOn w:val="855"/>
    <w:next w:val="1082"/>
    <w:qFormat/>
    <w:pPr>
      <w:ind w:left="0" w:firstLine="20"/>
      <w:spacing w:before="280" w:after="280" w:line="240" w:lineRule="auto"/>
      <w:shd w:val="clear" w:color="000000" w:fill="ffffff"/>
    </w:pPr>
    <w:rPr>
      <w:rFonts w:ascii="Times New Roman" w:hAnsi="Times New Roman" w:cs="Times New Roman"/>
    </w:rPr>
  </w:style>
  <w:style w:type="paragraph" w:styleId="1082" w:customStyle="1">
    <w:name w:val="HTML 预设格式1"/>
    <w:basedOn w:val="855"/>
    <w:next w:val="1083"/>
    <w:qFormat/>
    <w:pPr>
      <w:ind w:left="0" w:firstLine="3584"/>
      <w:spacing w:before="0" w:after="0" w:line="253" w:lineRule="atLeast"/>
    </w:pPr>
    <w:rPr>
      <w:rFonts w:ascii="Times New Roman" w:hAnsi="Times New Roman" w:cs="Times New Roman"/>
    </w:rPr>
  </w:style>
  <w:style w:type="paragraph" w:styleId="1083" w:customStyle="1">
    <w:name w:val="项目符号：一级"/>
    <w:basedOn w:val="855"/>
    <w:next w:val="854"/>
    <w:qFormat/>
    <w:pPr>
      <w:ind w:left="425" w:firstLine="1111"/>
      <w:spacing w:before="0" w:after="0" w:line="360" w:lineRule="auto"/>
    </w:pPr>
    <w:rPr>
      <w:rFonts w:ascii="Times New Roman" w:hAnsi="Times New Roman" w:cs="Times New Roman"/>
    </w:rPr>
  </w:style>
  <w:style w:type="paragraph" w:styleId="1084" w:customStyle="1">
    <w:name w:val="Default"/>
    <w:next w:val="889"/>
    <w:qFormat/>
    <w:pPr>
      <w:ind w:firstLine="5120"/>
      <w:widowControl w:val="off"/>
    </w:pPr>
    <w:rPr>
      <w:rFonts w:ascii="Calibri" w:hAnsi="Calibri"/>
    </w:rPr>
  </w:style>
  <w:style w:type="paragraph" w:styleId="1085" w:customStyle="1">
    <w:name w:val="xl84"/>
    <w:basedOn w:val="855"/>
    <w:next w:val="1086"/>
    <w:qFormat/>
    <w:pPr>
      <w:ind w:left="0" w:firstLine="2048"/>
      <w:jc w:val="center"/>
      <w:spacing w:before="280" w:after="280" w:line="240" w:lineRule="auto"/>
    </w:pPr>
    <w:rPr>
      <w:rFonts w:ascii="Times New Roman" w:hAnsi="Times New Roman" w:cs="Times New Roman"/>
    </w:rPr>
  </w:style>
  <w:style w:type="paragraph" w:styleId="1086" w:customStyle="1">
    <w:name w:val="2-2ji"/>
    <w:basedOn w:val="857"/>
    <w:next w:val="1087"/>
    <w:qFormat/>
    <w:pPr>
      <w:ind w:left="0" w:firstLine="24"/>
      <w:jc w:val="center"/>
      <w:spacing w:before="0" w:after="0" w:line="360" w:lineRule="auto"/>
      <w:outlineLvl w:val="1"/>
    </w:pPr>
  </w:style>
  <w:style w:type="paragraph" w:styleId="1087" w:customStyle="1">
    <w:name w:val="应答文本"/>
    <w:basedOn w:val="855"/>
    <w:next w:val="1088"/>
    <w:qFormat/>
    <w:pPr>
      <w:ind w:left="1296" w:firstLine="2112"/>
      <w:spacing w:before="0" w:after="0" w:line="460" w:lineRule="exact"/>
    </w:pPr>
    <w:rPr>
      <w:rFonts w:ascii="Times New Roman" w:hAnsi="Times New Roman" w:cs="Times New Roman"/>
    </w:rPr>
  </w:style>
  <w:style w:type="paragraph" w:styleId="1088" w:customStyle="1">
    <w:name w:val="引文目录1"/>
    <w:basedOn w:val="855"/>
    <w:next w:val="854"/>
    <w:qFormat/>
    <w:pPr>
      <w:ind w:left="420" w:firstLine="2560"/>
      <w:jc w:val="center"/>
      <w:spacing w:before="0" w:after="0" w:line="360" w:lineRule="auto"/>
    </w:pPr>
    <w:rPr>
      <w:rFonts w:ascii="Times New Roman" w:hAnsi="Times New Roman" w:cs="Times New Roman"/>
    </w:rPr>
  </w:style>
  <w:style w:type="paragraph" w:styleId="1089" w:customStyle="1">
    <w:name w:val="首行缩进"/>
    <w:basedOn w:val="854"/>
    <w:qFormat/>
    <w:pPr>
      <w:ind w:firstLine="480"/>
    </w:pPr>
    <w:rPr>
      <w:rFonts w:ascii="Times New Roman" w:hAnsi="Times New Roman" w:cs="Times New Roman"/>
      <w:lang w:val="zh-CN"/>
    </w:rPr>
  </w:style>
  <w:style w:type="paragraph" w:styleId="1090" w:customStyle="1">
    <w:name w:val="font9"/>
    <w:basedOn w:val="855"/>
    <w:next w:val="1091"/>
    <w:qFormat/>
    <w:pPr>
      <w:ind w:left="0" w:firstLine="7168"/>
      <w:spacing w:before="280" w:after="280" w:line="240" w:lineRule="auto"/>
    </w:pPr>
    <w:rPr>
      <w:rFonts w:ascii="Times New Roman" w:hAnsi="Times New Roman" w:cs="Times New Roman"/>
    </w:rPr>
  </w:style>
  <w:style w:type="paragraph" w:styleId="1091" w:customStyle="1">
    <w:name w:val="样式 标题 3 + (中文) 黑体 小四 非加粗 段前: 7.8 磅 段后: 0 磅 行距: 固定值 20 磅"/>
    <w:basedOn w:val="858"/>
    <w:next w:val="1092"/>
    <w:qFormat/>
    <w:pPr>
      <w:ind w:left="0"/>
      <w:spacing w:before="0" w:after="0" w:line="400" w:lineRule="exact"/>
      <w:outlineLvl w:val="2"/>
    </w:pPr>
  </w:style>
  <w:style w:type="paragraph" w:styleId="1092" w:customStyle="1">
    <w:name w:val="标书正文"/>
    <w:basedOn w:val="855"/>
    <w:next w:val="1093"/>
    <w:qFormat/>
    <w:pPr>
      <w:ind w:left="440" w:right="100" w:firstLine="2760"/>
      <w:spacing w:before="0" w:after="0" w:line="360" w:lineRule="auto"/>
    </w:pPr>
    <w:rPr>
      <w:rFonts w:ascii="Times New Roman" w:hAnsi="Times New Roman" w:cs="Times New Roman"/>
    </w:rPr>
  </w:style>
  <w:style w:type="paragraph" w:styleId="1093" w:customStyle="1">
    <w:name w:val="xl67"/>
    <w:basedOn w:val="855"/>
    <w:next w:val="1094"/>
    <w:qFormat/>
    <w:pPr>
      <w:ind w:left="0" w:firstLine="5120"/>
      <w:spacing w:before="280" w:after="280" w:line="240" w:lineRule="auto"/>
    </w:pPr>
    <w:rPr>
      <w:rFonts w:ascii="Times New Roman" w:hAnsi="Times New Roman" w:cs="Times New Roman"/>
    </w:rPr>
  </w:style>
  <w:style w:type="paragraph" w:styleId="1094" w:customStyle="1">
    <w:name w:val="索引 61"/>
    <w:basedOn w:val="855"/>
    <w:next w:val="854"/>
    <w:qFormat/>
    <w:pPr>
      <w:ind w:left="1000" w:firstLine="2560"/>
      <w:jc w:val="center"/>
      <w:spacing w:before="0" w:after="0" w:line="360" w:lineRule="auto"/>
    </w:pPr>
    <w:rPr>
      <w:rFonts w:ascii="Times New Roman" w:hAnsi="Times New Roman" w:cs="Times New Roman"/>
    </w:rPr>
  </w:style>
  <w:style w:type="paragraph" w:styleId="1095" w:customStyle="1">
    <w:name w:val="目录3"/>
    <w:basedOn w:val="855"/>
    <w:next w:val="854"/>
    <w:qFormat/>
    <w:pPr>
      <w:ind w:left="419" w:firstLine="5283"/>
      <w:spacing w:before="0" w:after="0" w:line="317" w:lineRule="atLeast"/>
    </w:pPr>
    <w:rPr>
      <w:rFonts w:ascii="Times New Roman" w:hAnsi="Times New Roman" w:cs="Times New Roman"/>
    </w:rPr>
  </w:style>
  <w:style w:type="paragraph" w:styleId="1096" w:customStyle="1">
    <w:name w:val="xl90"/>
    <w:basedOn w:val="855"/>
    <w:next w:val="1097"/>
    <w:qFormat/>
    <w:pPr>
      <w:ind w:left="0" w:firstLine="3584"/>
      <w:spacing w:before="280" w:after="280" w:line="240" w:lineRule="auto"/>
    </w:pPr>
    <w:rPr>
      <w:rFonts w:ascii="Times New Roman" w:hAnsi="Times New Roman" w:cs="Times New Roman"/>
    </w:rPr>
  </w:style>
  <w:style w:type="paragraph" w:styleId="1097" w:customStyle="1">
    <w:name w:val="列表框1"/>
    <w:next w:val="1088"/>
    <w:qFormat/>
    <w:pPr>
      <w:ind w:firstLine="2048"/>
      <w:spacing w:line="460" w:lineRule="exact"/>
    </w:pPr>
    <w:rPr>
      <w:rFonts w:ascii="Calibri" w:hAnsi="Calibri"/>
    </w:rPr>
  </w:style>
  <w:style w:type="paragraph" w:styleId="1098" w:customStyle="1">
    <w:name w:val="1ji"/>
    <w:basedOn w:val="856"/>
    <w:next w:val="1077"/>
    <w:qFormat/>
    <w:pPr>
      <w:ind w:left="0" w:firstLine="18"/>
      <w:jc w:val="center"/>
      <w:spacing w:before="0" w:after="0" w:line="240" w:lineRule="auto"/>
      <w:outlineLvl w:val="0"/>
    </w:pPr>
  </w:style>
  <w:style w:type="paragraph" w:styleId="1099" w:customStyle="1">
    <w:name w:val="索引 81"/>
    <w:basedOn w:val="855"/>
    <w:next w:val="854"/>
    <w:qFormat/>
    <w:pPr>
      <w:ind w:left="1400" w:firstLine="2560"/>
      <w:jc w:val="center"/>
      <w:spacing w:before="0" w:after="0" w:line="360" w:lineRule="auto"/>
    </w:pPr>
    <w:rPr>
      <w:rFonts w:ascii="Times New Roman" w:hAnsi="Times New Roman" w:cs="Times New Roman"/>
    </w:rPr>
  </w:style>
  <w:style w:type="paragraph" w:styleId="1100" w:customStyle="1">
    <w:name w:val="正文1"/>
    <w:basedOn w:val="854"/>
    <w:next w:val="854"/>
    <w:pPr>
      <w:spacing w:line="312" w:lineRule="atLeast"/>
    </w:pPr>
    <w:rPr>
      <w:rFonts w:ascii="楷体_GB2312" w:hAnsi="Times New Roman" w:eastAsia="楷体_GB2312" w:cs="Times New Roman"/>
      <w:sz w:val="24"/>
    </w:rPr>
  </w:style>
  <w:style w:type="paragraph" w:styleId="1101" w:customStyle="1">
    <w:name w:val="Char Char Char Char Char Char1 Char Char Char1 Char Char Char Char Char Char Char Char Char Char Char Char Char Char Char Char Char Char"/>
    <w:basedOn w:val="855"/>
    <w:next w:val="1102"/>
    <w:qFormat/>
    <w:pPr>
      <w:ind w:left="0" w:firstLine="2560"/>
      <w:spacing w:before="0" w:after="0" w:line="240" w:lineRule="auto"/>
    </w:pPr>
    <w:rPr>
      <w:rFonts w:ascii="Times New Roman" w:hAnsi="Times New Roman" w:cs="Times New Roman"/>
    </w:rPr>
  </w:style>
  <w:style w:type="paragraph" w:styleId="1102" w:customStyle="1">
    <w:name w:val="样式 加粗 居中11"/>
    <w:basedOn w:val="855"/>
    <w:next w:val="1103"/>
    <w:pPr>
      <w:ind w:left="0" w:firstLine="2560"/>
      <w:jc w:val="center"/>
      <w:spacing w:before="0" w:after="0" w:line="360" w:lineRule="auto"/>
    </w:pPr>
    <w:rPr>
      <w:rFonts w:ascii="Times New Roman" w:hAnsi="Times New Roman" w:cs="Times New Roman"/>
    </w:rPr>
  </w:style>
  <w:style w:type="paragraph" w:styleId="1103" w:customStyle="1">
    <w:name w:val="xl89"/>
    <w:basedOn w:val="855"/>
    <w:next w:val="1104"/>
    <w:qFormat/>
    <w:pPr>
      <w:ind w:left="0" w:firstLine="3584"/>
      <w:spacing w:before="280" w:after="280" w:line="240" w:lineRule="auto"/>
    </w:pPr>
    <w:rPr>
      <w:rFonts w:ascii="Times New Roman" w:hAnsi="Times New Roman" w:cs="Times New Roman"/>
    </w:rPr>
  </w:style>
  <w:style w:type="paragraph" w:styleId="1104" w:customStyle="1">
    <w:name w:val="Char Char Char Char Char Char1 Char Char Char Char Char Char1 Char Char Char Char Char Char Char Char Char"/>
    <w:basedOn w:val="855"/>
    <w:next w:val="1105"/>
    <w:qFormat/>
    <w:pPr>
      <w:ind w:left="0" w:firstLine="2560"/>
      <w:spacing w:before="0" w:after="0" w:line="240" w:lineRule="auto"/>
    </w:pPr>
    <w:rPr>
      <w:rFonts w:ascii="Times New Roman" w:hAnsi="Times New Roman" w:cs="Times New Roman"/>
    </w:rPr>
  </w:style>
  <w:style w:type="paragraph" w:styleId="1105" w:customStyle="1">
    <w:name w:val="文章附标题"/>
    <w:basedOn w:val="855"/>
    <w:next w:val="855"/>
    <w:qFormat/>
    <w:pPr>
      <w:ind w:left="0" w:firstLine="5120"/>
      <w:jc w:val="center"/>
      <w:spacing w:before="187" w:after="175" w:line="374" w:lineRule="atLeast"/>
    </w:pPr>
    <w:rPr>
      <w:rFonts w:ascii="Times New Roman" w:hAnsi="Times New Roman" w:cs="Times New Roman"/>
    </w:rPr>
  </w:style>
  <w:style w:type="paragraph" w:styleId="1106">
    <w:name w:val="Quote"/>
    <w:next w:val="854"/>
    <w:qFormat/>
    <w:pPr>
      <w:ind w:left="3680" w:right="864"/>
      <w:jc w:val="center"/>
      <w:spacing w:before="200" w:after="160"/>
    </w:pPr>
    <w:rPr>
      <w:rFonts w:ascii="Calibri" w:hAnsi="Calibri"/>
      <w:i/>
    </w:rPr>
  </w:style>
  <w:style w:type="paragraph" w:styleId="1107" w:customStyle="1">
    <w:name w:val="Default Paragraph Font Para Char Char Char Char Char Char"/>
    <w:basedOn w:val="855"/>
    <w:next w:val="1108"/>
    <w:qFormat/>
    <w:pPr>
      <w:ind w:left="0" w:firstLine="3584"/>
      <w:spacing w:before="0" w:after="160" w:line="240" w:lineRule="exact"/>
    </w:pPr>
    <w:rPr>
      <w:rFonts w:ascii="Times New Roman" w:hAnsi="Times New Roman" w:cs="Times New Roman"/>
    </w:rPr>
  </w:style>
  <w:style w:type="paragraph" w:styleId="1108" w:customStyle="1">
    <w:name w:val="xl23"/>
    <w:basedOn w:val="855"/>
    <w:next w:val="891"/>
    <w:qFormat/>
    <w:pPr>
      <w:ind w:left="0" w:firstLine="20"/>
      <w:spacing w:before="280" w:after="280" w:line="240" w:lineRule="auto"/>
      <w:shd w:val="clear" w:color="000000" w:fill="ffffff"/>
    </w:pPr>
    <w:rPr>
      <w:rFonts w:ascii="Times New Roman" w:hAnsi="Times New Roman" w:cs="Times New Roman"/>
    </w:rPr>
  </w:style>
  <w:style w:type="paragraph" w:styleId="1109" w:customStyle="1">
    <w:name w:val="列出段落11"/>
    <w:basedOn w:val="855"/>
    <w:next w:val="1110"/>
    <w:qFormat/>
    <w:pPr>
      <w:ind w:left="420" w:firstLine="3748"/>
      <w:spacing w:before="0" w:after="0" w:line="240" w:lineRule="auto"/>
    </w:pPr>
    <w:rPr>
      <w:rFonts w:ascii="Times New Roman" w:hAnsi="Times New Roman" w:cs="Times New Roman"/>
    </w:rPr>
  </w:style>
  <w:style w:type="paragraph" w:styleId="1110" w:customStyle="1">
    <w:name w:val="样式 标题 2 + (西文) 宋体 非加粗 居中"/>
    <w:basedOn w:val="857"/>
    <w:next w:val="1111"/>
    <w:qFormat/>
    <w:pPr>
      <w:ind w:left="0" w:firstLine="24"/>
      <w:jc w:val="center"/>
      <w:spacing w:line="412" w:lineRule="auto"/>
      <w:outlineLvl w:val="1"/>
    </w:pPr>
  </w:style>
  <w:style w:type="paragraph" w:styleId="1111" w:customStyle="1">
    <w:name w:val="页脚 Char Char"/>
    <w:basedOn w:val="855"/>
    <w:next w:val="1112"/>
    <w:qFormat/>
    <w:pPr>
      <w:ind w:left="0" w:firstLine="5120"/>
      <w:spacing w:before="0" w:after="0" w:line="240" w:lineRule="auto"/>
    </w:pPr>
    <w:rPr>
      <w:rFonts w:ascii="Times New Roman" w:hAnsi="Times New Roman" w:cs="Times New Roman"/>
    </w:rPr>
  </w:style>
  <w:style w:type="paragraph" w:styleId="1112" w:customStyle="1">
    <w:name w:val="样式 标题 1 + 段前: 16 磅 段后: 16 磅"/>
    <w:basedOn w:val="856"/>
    <w:next w:val="1113"/>
    <w:qFormat/>
    <w:pPr>
      <w:ind w:left="0" w:firstLine="18"/>
      <w:jc w:val="center"/>
      <w:spacing w:before="120" w:after="0" w:line="360" w:lineRule="auto"/>
      <w:outlineLvl w:val="0"/>
    </w:pPr>
  </w:style>
  <w:style w:type="paragraph" w:styleId="1113" w:customStyle="1">
    <w:name w:val="Char1 Char Char Char Char Char Char"/>
    <w:basedOn w:val="855"/>
    <w:next w:val="1114"/>
    <w:qFormat/>
    <w:pPr>
      <w:ind w:left="0" w:firstLine="2560"/>
      <w:spacing w:before="0" w:after="0" w:line="240" w:lineRule="auto"/>
    </w:pPr>
    <w:rPr>
      <w:rFonts w:ascii="Times New Roman" w:hAnsi="Times New Roman" w:cs="Times New Roman"/>
    </w:rPr>
  </w:style>
  <w:style w:type="paragraph" w:styleId="1114" w:customStyle="1">
    <w:name w:val="文档标题4"/>
    <w:basedOn w:val="859"/>
    <w:next w:val="854"/>
    <w:qFormat/>
    <w:pPr>
      <w:ind w:left="851" w:firstLine="30"/>
      <w:spacing w:after="280" w:line="360" w:lineRule="auto"/>
      <w:outlineLvl w:val="3"/>
    </w:pPr>
  </w:style>
  <w:style w:type="paragraph" w:styleId="1115" w:customStyle="1">
    <w:name w:val="font0"/>
    <w:basedOn w:val="855"/>
    <w:next w:val="1090"/>
    <w:qFormat/>
    <w:pPr>
      <w:ind w:left="0" w:firstLine="1024"/>
      <w:spacing w:before="280" w:after="280" w:line="240" w:lineRule="auto"/>
    </w:pPr>
    <w:rPr>
      <w:rFonts w:ascii="Times New Roman" w:hAnsi="Times New Roman" w:cs="Times New Roman"/>
    </w:rPr>
  </w:style>
  <w:style w:type="paragraph" w:styleId="1116" w:customStyle="1">
    <w:name w:val="CM5"/>
    <w:basedOn w:val="855"/>
    <w:next w:val="854"/>
    <w:qFormat/>
    <w:pPr>
      <w:ind w:left="200" w:firstLine="2760"/>
      <w:spacing w:before="0" w:after="0" w:line="400" w:lineRule="atLeast"/>
    </w:pPr>
    <w:rPr>
      <w:rFonts w:ascii="Times New Roman" w:hAnsi="Times New Roman" w:cs="Times New Roman"/>
    </w:rPr>
  </w:style>
  <w:style w:type="paragraph" w:styleId="1117" w:customStyle="1">
    <w:name w:val="Pa0"/>
    <w:basedOn w:val="855"/>
    <w:next w:val="854"/>
    <w:qFormat/>
    <w:pPr>
      <w:ind w:left="0" w:firstLine="4608"/>
      <w:spacing w:before="0" w:after="0" w:line="241" w:lineRule="atLeast"/>
    </w:pPr>
    <w:rPr>
      <w:rFonts w:ascii="Times New Roman" w:hAnsi="Times New Roman" w:cs="Times New Roman"/>
    </w:rPr>
  </w:style>
  <w:style w:type="paragraph" w:styleId="1118" w:customStyle="1">
    <w:name w:val="招标文件》"/>
    <w:basedOn w:val="855"/>
    <w:next w:val="1054"/>
    <w:qFormat/>
    <w:pPr>
      <w:ind w:left="420" w:firstLine="2140"/>
      <w:spacing w:before="120" w:after="120" w:line="300" w:lineRule="auto"/>
    </w:pPr>
    <w:rPr>
      <w:rFonts w:ascii="Times New Roman" w:hAnsi="Times New Roman" w:cs="Times New Roman"/>
    </w:rPr>
  </w:style>
  <w:style w:type="paragraph" w:styleId="1119" w:customStyle="1">
    <w:name w:val="段"/>
    <w:next w:val="854"/>
    <w:qFormat/>
    <w:pPr>
      <w:ind w:firstLine="200"/>
      <w:jc w:val="both"/>
      <w:spacing w:line="360" w:lineRule="auto"/>
    </w:pPr>
    <w:rPr>
      <w:sz w:val="24"/>
      <w:szCs w:val="22"/>
    </w:rPr>
  </w:style>
  <w:style w:type="paragraph" w:styleId="1120" w:customStyle="1">
    <w:name w:val="标书_正文"/>
    <w:basedOn w:val="855"/>
    <w:next w:val="1121"/>
    <w:qFormat/>
    <w:pPr>
      <w:ind w:left="420" w:firstLine="1188"/>
      <w:spacing w:before="0" w:after="0" w:line="360" w:lineRule="auto"/>
    </w:pPr>
    <w:rPr>
      <w:rFonts w:ascii="Times New Roman" w:hAnsi="Times New Roman" w:cs="Times New Roman"/>
    </w:rPr>
  </w:style>
  <w:style w:type="paragraph" w:styleId="1121" w:customStyle="1">
    <w:name w:val="样式 标题 2 + Times New Roman 四号 非加粗 段前: 5 磅 段后: 0 磅 行距: 固定值 20..."/>
    <w:basedOn w:val="857"/>
    <w:next w:val="1069"/>
    <w:qFormat/>
    <w:pPr>
      <w:ind w:left="0" w:firstLine="24"/>
      <w:spacing w:before="100" w:after="0" w:line="400" w:lineRule="exact"/>
      <w:outlineLvl w:val="1"/>
    </w:pPr>
  </w:style>
  <w:style w:type="paragraph" w:styleId="1122" w:customStyle="1">
    <w:name w:val="图片0"/>
    <w:basedOn w:val="855"/>
    <w:next w:val="902"/>
    <w:qFormat/>
    <w:pPr>
      <w:ind w:left="-161" w:firstLine="1187"/>
      <w:spacing w:before="0" w:after="0" w:line="276" w:lineRule="auto"/>
    </w:pPr>
    <w:rPr>
      <w:rFonts w:ascii="Times New Roman" w:hAnsi="Times New Roman" w:cs="Times New Roman"/>
    </w:rPr>
  </w:style>
  <w:style w:type="paragraph" w:styleId="1123" w:customStyle="1">
    <w:name w:val="Char Char Char2 Char Char Char2 Char"/>
    <w:basedOn w:val="855"/>
    <w:next w:val="1095"/>
    <w:qFormat/>
    <w:pPr>
      <w:ind w:left="560" w:firstLine="3632"/>
      <w:spacing w:before="0" w:after="160" w:line="240" w:lineRule="exact"/>
    </w:pPr>
    <w:rPr>
      <w:rFonts w:ascii="Times New Roman" w:hAnsi="Times New Roman" w:cs="Times New Roman"/>
    </w:rPr>
  </w:style>
  <w:style w:type="paragraph" w:styleId="1124" w:customStyle="1">
    <w:name w:val="Char Char Char Char"/>
    <w:next w:val="1125"/>
    <w:qFormat/>
    <w:pPr>
      <w:ind w:firstLine="10"/>
      <w:spacing w:line="360" w:lineRule="auto"/>
      <w:shd w:val="clear" w:color="000000" w:fill="000080"/>
    </w:pPr>
    <w:rPr>
      <w:rFonts w:ascii="Calibri" w:hAnsi="Calibri"/>
    </w:rPr>
  </w:style>
  <w:style w:type="paragraph" w:styleId="1125" w:customStyle="1">
    <w:name w:val="杨昂超式样黑体主"/>
    <w:basedOn w:val="855"/>
    <w:next w:val="1126"/>
    <w:qFormat/>
    <w:pPr>
      <w:ind w:left="0" w:firstLine="4608"/>
      <w:spacing w:before="0" w:after="0" w:line="240" w:lineRule="auto"/>
    </w:pPr>
    <w:rPr>
      <w:rFonts w:ascii="Times New Roman" w:hAnsi="Times New Roman" w:cs="Times New Roman"/>
    </w:rPr>
  </w:style>
  <w:style w:type="paragraph" w:styleId="1126" w:customStyle="1">
    <w:name w:val="Char Char Char Char Char Char1 Char Char Char Char Char Char Char Char Char Char"/>
    <w:basedOn w:val="855"/>
    <w:next w:val="1127"/>
    <w:qFormat/>
    <w:pPr>
      <w:ind w:left="0" w:firstLine="2560"/>
      <w:spacing w:before="0" w:after="0" w:line="240" w:lineRule="auto"/>
    </w:pPr>
    <w:rPr>
      <w:rFonts w:ascii="Times New Roman" w:hAnsi="Times New Roman" w:cs="Times New Roman"/>
    </w:rPr>
  </w:style>
  <w:style w:type="paragraph" w:styleId="1127" w:customStyle="1">
    <w:name w:val="目录1"/>
    <w:basedOn w:val="855"/>
    <w:next w:val="854"/>
    <w:qFormat/>
    <w:pPr>
      <w:ind w:left="0" w:firstLine="7168"/>
      <w:spacing w:before="0" w:after="136" w:line="289" w:lineRule="atLeast"/>
    </w:pPr>
    <w:rPr>
      <w:rFonts w:ascii="Times New Roman" w:hAnsi="Times New Roman" w:cs="Times New Roman"/>
    </w:rPr>
  </w:style>
  <w:style w:type="paragraph" w:styleId="1128" w:customStyle="1">
    <w:name w:val="文档结构图1"/>
    <w:basedOn w:val="855"/>
    <w:next w:val="1129"/>
    <w:qFormat/>
    <w:pPr>
      <w:ind w:left="200" w:firstLine="2248"/>
      <w:spacing w:before="0" w:after="0" w:line="360" w:lineRule="auto"/>
    </w:pPr>
    <w:rPr>
      <w:rFonts w:ascii="Times New Roman" w:hAnsi="Times New Roman" w:cs="Times New Roman"/>
    </w:rPr>
  </w:style>
  <w:style w:type="paragraph" w:styleId="1129" w:customStyle="1">
    <w:name w:val="2ji"/>
    <w:basedOn w:val="857"/>
    <w:next w:val="897"/>
    <w:qFormat/>
    <w:pPr>
      <w:ind w:left="0" w:firstLine="24"/>
      <w:spacing w:before="0" w:after="0" w:line="360" w:lineRule="auto"/>
      <w:outlineLvl w:val="1"/>
    </w:pPr>
  </w:style>
  <w:style w:type="paragraph" w:styleId="1130" w:customStyle="1">
    <w:name w:val="xl91"/>
    <w:basedOn w:val="855"/>
    <w:next w:val="1051"/>
    <w:qFormat/>
    <w:pPr>
      <w:ind w:left="0" w:firstLine="3584"/>
      <w:spacing w:before="280" w:after="280" w:line="240" w:lineRule="auto"/>
    </w:pPr>
    <w:rPr>
      <w:rFonts w:ascii="Times New Roman" w:hAnsi="Times New Roman" w:cs="Times New Roman"/>
    </w:rPr>
  </w:style>
  <w:style w:type="paragraph" w:styleId="1131" w:customStyle="1">
    <w:name w:val="Text Body"/>
    <w:basedOn w:val="855"/>
    <w:next w:val="1132"/>
    <w:qFormat/>
    <w:pPr>
      <w:ind w:left="0" w:firstLine="4096"/>
      <w:spacing w:before="0" w:after="120" w:line="240" w:lineRule="auto"/>
    </w:pPr>
    <w:rPr>
      <w:rFonts w:ascii="Times New Roman" w:hAnsi="Times New Roman" w:cs="Times New Roman"/>
    </w:rPr>
  </w:style>
  <w:style w:type="paragraph" w:styleId="1132" w:customStyle="1">
    <w:name w:val="项目符1"/>
    <w:basedOn w:val="855"/>
    <w:next w:val="1133"/>
    <w:qFormat/>
    <w:pPr>
      <w:ind w:left="1365" w:right="100" w:firstLine="2728"/>
      <w:spacing w:before="78" w:after="78" w:line="300" w:lineRule="auto"/>
    </w:pPr>
    <w:rPr>
      <w:rFonts w:ascii="Times New Roman" w:hAnsi="Times New Roman" w:cs="Times New Roman"/>
    </w:rPr>
  </w:style>
  <w:style w:type="paragraph" w:styleId="1133" w:customStyle="1">
    <w:name w:val="引文目录标题1"/>
    <w:basedOn w:val="855"/>
    <w:next w:val="854"/>
    <w:qFormat/>
    <w:pPr>
      <w:ind w:left="0" w:firstLine="4608"/>
      <w:jc w:val="center"/>
      <w:spacing w:before="120" w:after="0" w:line="360" w:lineRule="auto"/>
    </w:pPr>
    <w:rPr>
      <w:rFonts w:ascii="Times New Roman" w:hAnsi="Times New Roman" w:cs="Times New Roman"/>
    </w:rPr>
  </w:style>
  <w:style w:type="paragraph" w:styleId="1134" w:customStyle="1">
    <w:name w:val="样式 标题 3 + (西文) 黑体 (中文) 黑体 (符号) 宋体 小四 段前: 5 磅 段后: 5 磅 行距: 1..."/>
    <w:basedOn w:val="858"/>
    <w:next w:val="1135"/>
    <w:qFormat/>
    <w:pPr>
      <w:ind w:left="1429" w:firstLine="18"/>
      <w:spacing w:before="100" w:after="100" w:line="360" w:lineRule="auto"/>
      <w:outlineLvl w:val="2"/>
    </w:pPr>
  </w:style>
  <w:style w:type="paragraph" w:styleId="1135" w:customStyle="1">
    <w:name w:val="xl22"/>
    <w:basedOn w:val="855"/>
    <w:next w:val="1136"/>
    <w:qFormat/>
    <w:pPr>
      <w:ind w:left="0" w:firstLine="20"/>
      <w:jc w:val="right"/>
      <w:spacing w:before="280" w:after="280" w:line="240" w:lineRule="auto"/>
      <w:shd w:val="clear" w:color="000000" w:fill="ffffff"/>
    </w:pPr>
    <w:rPr>
      <w:rFonts w:ascii="Times New Roman" w:hAnsi="Times New Roman" w:cs="Times New Roman"/>
    </w:rPr>
  </w:style>
  <w:style w:type="paragraph" w:styleId="1136" w:customStyle="1">
    <w:name w:val="自定义一"/>
    <w:basedOn w:val="855"/>
    <w:next w:val="854"/>
    <w:qFormat/>
    <w:pPr>
      <w:ind w:left="0"/>
      <w:spacing w:before="0" w:after="0" w:line="360" w:lineRule="auto"/>
    </w:pPr>
    <w:rPr>
      <w:rFonts w:ascii="Times New Roman" w:hAnsi="Times New Roman" w:cs="Times New Roman"/>
    </w:rPr>
  </w:style>
  <w:style w:type="paragraph" w:styleId="1137" w:customStyle="1">
    <w:name w:val="xl78"/>
    <w:basedOn w:val="855"/>
    <w:next w:val="1138"/>
    <w:qFormat/>
    <w:pPr>
      <w:ind w:left="0" w:firstLine="3584"/>
      <w:jc w:val="center"/>
      <w:spacing w:before="280" w:after="280" w:line="240" w:lineRule="auto"/>
    </w:pPr>
    <w:rPr>
      <w:rFonts w:ascii="Times New Roman" w:hAnsi="Times New Roman" w:cs="Times New Roman"/>
    </w:rPr>
  </w:style>
  <w:style w:type="paragraph" w:styleId="1138" w:customStyle="1">
    <w:name w:val="段落正文"/>
    <w:next w:val="1080"/>
    <w:qFormat/>
    <w:pPr>
      <w:ind w:firstLine="4608"/>
      <w:jc w:val="center"/>
      <w:spacing w:line="360" w:lineRule="auto"/>
    </w:pPr>
    <w:rPr>
      <w:rFonts w:ascii="Calibri" w:hAnsi="Calibri"/>
    </w:rPr>
  </w:style>
  <w:style w:type="paragraph" w:styleId="1139" w:customStyle="1">
    <w:name w:val="_Style 169"/>
    <w:next w:val="854"/>
    <w:qFormat/>
    <w:pPr>
      <w:ind w:left="2560"/>
    </w:pPr>
    <w:rPr>
      <w:rFonts w:ascii="Calibri" w:hAnsi="Calibri"/>
    </w:rPr>
  </w:style>
  <w:style w:type="paragraph" w:styleId="1140" w:customStyle="1">
    <w:name w:val="样式 小四 行距: 1.5 倍行距 首行缩进:  2 字符"/>
    <w:basedOn w:val="855"/>
    <w:next w:val="1085"/>
    <w:qFormat/>
    <w:pPr>
      <w:ind w:left="480" w:firstLine="2784"/>
      <w:spacing w:before="0" w:after="0" w:line="360" w:lineRule="auto"/>
    </w:pPr>
    <w:rPr>
      <w:rFonts w:ascii="Times New Roman" w:hAnsi="Times New Roman" w:cs="Times New Roman"/>
    </w:rPr>
  </w:style>
  <w:style w:type="paragraph" w:styleId="1141" w:customStyle="1">
    <w:name w:val="小节标题"/>
    <w:basedOn w:val="855"/>
    <w:next w:val="854"/>
    <w:qFormat/>
    <w:pPr>
      <w:ind w:left="0" w:firstLine="7168"/>
      <w:spacing w:before="175" w:after="102" w:line="351" w:lineRule="atLeast"/>
    </w:pPr>
    <w:rPr>
      <w:rFonts w:ascii="Times New Roman" w:hAnsi="Times New Roman" w:cs="Times New Roman"/>
    </w:rPr>
  </w:style>
  <w:style w:type="paragraph" w:styleId="1142" w:customStyle="1">
    <w:name w:val="TOC 标题2"/>
    <w:basedOn w:val="855"/>
    <w:next w:val="85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3" w:customStyle="1">
    <w:name w:val="表格文字（两侧对齐）"/>
    <w:basedOn w:val="855"/>
    <w:next w:val="1144"/>
    <w:pPr>
      <w:ind w:left="0" w:firstLine="3584"/>
      <w:spacing w:before="0" w:after="0" w:line="240" w:lineRule="auto"/>
    </w:pPr>
    <w:rPr>
      <w:rFonts w:ascii="Times New Roman" w:hAnsi="Times New Roman" w:cs="Times New Roman"/>
    </w:rPr>
  </w:style>
  <w:style w:type="paragraph" w:styleId="1144" w:customStyle="1">
    <w:name w:val="Char"/>
    <w:basedOn w:val="855"/>
    <w:next w:val="1123"/>
    <w:qFormat/>
    <w:pPr>
      <w:ind w:left="900" w:firstLine="2608"/>
      <w:spacing w:before="0" w:after="0" w:line="240" w:lineRule="auto"/>
    </w:pPr>
    <w:rPr>
      <w:rFonts w:ascii="Times New Roman" w:hAnsi="Times New Roman" w:cs="Times New Roman"/>
    </w:rPr>
  </w:style>
  <w:style w:type="paragraph" w:styleId="1145" w:customStyle="1">
    <w:name w:val="xl86"/>
    <w:basedOn w:val="855"/>
    <w:next w:val="1146"/>
    <w:qFormat/>
    <w:pPr>
      <w:ind w:left="0" w:firstLine="5120"/>
      <w:spacing w:before="280" w:after="280" w:line="240" w:lineRule="auto"/>
    </w:pPr>
    <w:rPr>
      <w:rFonts w:ascii="Times New Roman" w:hAnsi="Times New Roman" w:cs="Times New Roman"/>
    </w:rPr>
  </w:style>
  <w:style w:type="paragraph" w:styleId="1146" w:customStyle="1">
    <w:name w:val="索引 71"/>
    <w:basedOn w:val="855"/>
    <w:next w:val="854"/>
    <w:qFormat/>
    <w:pPr>
      <w:ind w:left="1200" w:firstLine="2560"/>
      <w:jc w:val="center"/>
      <w:spacing w:before="0" w:after="0" w:line="360" w:lineRule="auto"/>
    </w:pPr>
    <w:rPr>
      <w:rFonts w:ascii="Times New Roman" w:hAnsi="Times New Roman" w:cs="Times New Roman"/>
    </w:rPr>
  </w:style>
  <w:style w:type="paragraph" w:styleId="1147" w:customStyle="1">
    <w:name w:val="111"/>
    <w:next w:val="1148"/>
    <w:pPr>
      <w:ind w:left="480" w:firstLine="4320"/>
      <w:spacing w:line="440" w:lineRule="exact"/>
    </w:pPr>
    <w:rPr>
      <w:rFonts w:ascii="Calibri" w:hAnsi="Calibri"/>
    </w:rPr>
  </w:style>
  <w:style w:type="paragraph" w:styleId="1148" w:customStyle="1">
    <w:name w:val="4"/>
    <w:basedOn w:val="855"/>
    <w:next w:val="867"/>
    <w:qFormat/>
    <w:pPr>
      <w:ind w:left="409" w:firstLine="3737"/>
      <w:spacing w:before="0" w:after="0" w:line="420" w:lineRule="exact"/>
    </w:pPr>
    <w:rPr>
      <w:rFonts w:ascii="Times New Roman" w:hAnsi="Times New Roman" w:cs="Times New Roman"/>
    </w:rPr>
  </w:style>
  <w:style w:type="paragraph" w:styleId="1149" w:customStyle="1">
    <w:name w:val="Char Char Char Char Char Char1 Char Char Char1 Char Char Char Char Char Char"/>
    <w:basedOn w:val="855"/>
    <w:next w:val="1134"/>
    <w:qFormat/>
    <w:pPr>
      <w:ind w:left="0" w:firstLine="2560"/>
      <w:spacing w:before="0" w:after="0" w:line="240" w:lineRule="auto"/>
    </w:pPr>
    <w:rPr>
      <w:rFonts w:ascii="Times New Roman" w:hAnsi="Times New Roman" w:cs="Times New Roman"/>
    </w:rPr>
  </w:style>
  <w:style w:type="paragraph" w:styleId="1150" w:customStyle="1">
    <w:name w:val="Char Char Char Char Char Char1 Char Char Char Char Char Char1 Char Char Char"/>
    <w:basedOn w:val="855"/>
    <w:next w:val="1151"/>
    <w:pPr>
      <w:ind w:left="0" w:firstLine="2560"/>
      <w:spacing w:before="0" w:after="0" w:line="240" w:lineRule="auto"/>
    </w:pPr>
    <w:rPr>
      <w:rFonts w:ascii="Times New Roman" w:hAnsi="Times New Roman" w:cs="Times New Roman"/>
    </w:rPr>
  </w:style>
  <w:style w:type="paragraph" w:styleId="1151" w:customStyle="1">
    <w:name w:val="正文符号1"/>
    <w:basedOn w:val="855"/>
    <w:next w:val="1152"/>
    <w:pPr>
      <w:ind w:left="987" w:firstLine="5724"/>
      <w:spacing w:before="0" w:after="0" w:line="240" w:lineRule="auto"/>
    </w:pPr>
    <w:rPr>
      <w:rFonts w:ascii="Times New Roman" w:hAnsi="Times New Roman" w:cs="Times New Roman"/>
    </w:rPr>
  </w:style>
  <w:style w:type="paragraph" w:styleId="1152" w:customStyle="1">
    <w:name w:val="索引 31"/>
    <w:basedOn w:val="855"/>
    <w:next w:val="854"/>
    <w:qFormat/>
    <w:pPr>
      <w:ind w:left="400" w:firstLine="2560"/>
      <w:jc w:val="center"/>
      <w:spacing w:before="0" w:after="0" w:line="360" w:lineRule="auto"/>
    </w:pPr>
    <w:rPr>
      <w:rFonts w:ascii="Times New Roman" w:hAnsi="Times New Roman" w:cs="Times New Roman"/>
    </w:rPr>
  </w:style>
  <w:style w:type="paragraph" w:styleId="1153" w:customStyle="1">
    <w:name w:val="目录4"/>
    <w:basedOn w:val="855"/>
    <w:next w:val="854"/>
    <w:qFormat/>
    <w:pPr>
      <w:ind w:left="629" w:firstLine="5237"/>
      <w:spacing w:before="0" w:after="0" w:line="317" w:lineRule="atLeast"/>
    </w:pPr>
    <w:rPr>
      <w:rFonts w:ascii="Times New Roman" w:hAnsi="Times New Roman" w:cs="Times New Roman"/>
    </w:rPr>
  </w:style>
  <w:style w:type="paragraph" w:styleId="1154" w:customStyle="1">
    <w:name w:val="p15"/>
    <w:basedOn w:val="854"/>
    <w:qFormat/>
    <w:pPr>
      <w:ind w:left="0"/>
    </w:pPr>
    <w:rPr>
      <w:rFonts w:ascii="宋体" w:hAnsi="宋体"/>
      <w:sz w:val="28"/>
      <w:szCs w:val="28"/>
    </w:rPr>
  </w:style>
  <w:style w:type="paragraph" w:styleId="1155" w:customStyle="1">
    <w:name w:val="四号 居中"/>
    <w:basedOn w:val="855"/>
    <w:next w:val="1149"/>
    <w:qFormat/>
    <w:pPr>
      <w:ind w:left="0" w:firstLine="6144"/>
      <w:jc w:val="center"/>
      <w:spacing w:before="0" w:after="0" w:line="360" w:lineRule="auto"/>
    </w:pPr>
    <w:rPr>
      <w:rFonts w:ascii="Times New Roman" w:hAnsi="Times New Roman" w:cs="Times New Roman"/>
    </w:rPr>
  </w:style>
  <w:style w:type="paragraph" w:styleId="1156" w:customStyle="1">
    <w:name w:val="p0"/>
    <w:next w:val="854"/>
    <w:qFormat/>
    <w:pPr>
      <w:ind w:firstLine="2048"/>
      <w:spacing w:line="360" w:lineRule="auto"/>
    </w:pPr>
    <w:rPr>
      <w:rFonts w:ascii="Calibri" w:hAnsi="Calibri"/>
    </w:rPr>
  </w:style>
  <w:style w:type="paragraph" w:styleId="1157" w:customStyle="1">
    <w:name w:val="列表编号 21"/>
    <w:basedOn w:val="855"/>
    <w:next w:val="1158"/>
    <w:qFormat/>
    <w:pPr>
      <w:ind w:left="0" w:firstLine="2560"/>
      <w:spacing w:before="0" w:after="0" w:line="360" w:lineRule="auto"/>
    </w:pPr>
    <w:rPr>
      <w:rFonts w:ascii="Times New Roman" w:hAnsi="Times New Roman" w:cs="Times New Roman"/>
    </w:rPr>
  </w:style>
  <w:style w:type="paragraph" w:styleId="1158" w:customStyle="1">
    <w:name w:val="正文文本 21"/>
    <w:basedOn w:val="855"/>
    <w:next w:val="1039"/>
    <w:qFormat/>
    <w:pPr>
      <w:ind w:left="0" w:firstLine="2560"/>
      <w:jc w:val="center"/>
      <w:spacing w:before="0" w:after="120" w:line="480" w:lineRule="auto"/>
    </w:pPr>
    <w:rPr>
      <w:rFonts w:ascii="Times New Roman" w:hAnsi="Times New Roman" w:cs="Times New Roman"/>
    </w:rPr>
  </w:style>
  <w:style w:type="paragraph" w:styleId="1159" w:customStyle="1">
    <w:name w:val="a2"/>
    <w:basedOn w:val="855"/>
    <w:next w:val="894"/>
    <w:qFormat/>
    <w:pPr>
      <w:ind w:left="0" w:firstLine="1024"/>
      <w:spacing w:before="280" w:after="280" w:line="240" w:lineRule="auto"/>
    </w:pPr>
    <w:rPr>
      <w:rFonts w:ascii="Times New Roman" w:hAnsi="Times New Roman" w:cs="Times New Roman"/>
    </w:rPr>
  </w:style>
  <w:style w:type="paragraph" w:styleId="1160" w:customStyle="1">
    <w:name w:val="font8"/>
    <w:basedOn w:val="855"/>
    <w:next w:val="1084"/>
    <w:qFormat/>
    <w:pPr>
      <w:ind w:left="0" w:firstLine="2048"/>
      <w:spacing w:before="280" w:after="280" w:line="240" w:lineRule="auto"/>
    </w:pPr>
    <w:rPr>
      <w:rFonts w:ascii="Times New Roman" w:hAnsi="Times New Roman" w:cs="Times New Roman"/>
    </w:rPr>
  </w:style>
  <w:style w:type="paragraph" w:styleId="1161" w:customStyle="1">
    <w:name w:val="Char Char Char Char Char Char1 Char Char Char Char Char Char1 Char Char Char Char Char Char Char"/>
    <w:basedOn w:val="855"/>
    <w:next w:val="1162"/>
    <w:qFormat/>
    <w:pPr>
      <w:ind w:left="0" w:firstLine="2560"/>
      <w:spacing w:before="0" w:after="0" w:line="240" w:lineRule="auto"/>
    </w:pPr>
    <w:rPr>
      <w:rFonts w:ascii="Times New Roman" w:hAnsi="Times New Roman" w:cs="Times New Roman"/>
    </w:rPr>
  </w:style>
  <w:style w:type="paragraph" w:styleId="1162" w:customStyle="1">
    <w:name w:val="xl87"/>
    <w:basedOn w:val="855"/>
    <w:next w:val="1118"/>
    <w:qFormat/>
    <w:pPr>
      <w:ind w:left="0" w:firstLine="5120"/>
      <w:spacing w:before="280" w:after="280" w:line="240" w:lineRule="auto"/>
    </w:pPr>
    <w:rPr>
      <w:rFonts w:ascii="Times New Roman" w:hAnsi="Times New Roman" w:cs="Times New Roman"/>
    </w:rPr>
  </w:style>
  <w:style w:type="paragraph" w:styleId="1163" w:customStyle="1">
    <w:name w:val="444"/>
    <w:basedOn w:val="855"/>
    <w:next w:val="876"/>
    <w:qFormat/>
    <w:pPr>
      <w:ind w:left="0" w:firstLine="4608"/>
      <w:jc w:val="center"/>
      <w:spacing w:before="0" w:after="0" w:line="312" w:lineRule="atLeast"/>
    </w:pPr>
    <w:rPr>
      <w:rFonts w:ascii="Times New Roman" w:hAnsi="Times New Roman" w:cs="Times New Roman"/>
    </w:rPr>
  </w:style>
  <w:style w:type="paragraph" w:styleId="1164" w:customStyle="1">
    <w:name w:val="表格文字图表文字"/>
    <w:basedOn w:val="855"/>
    <w:next w:val="1165"/>
    <w:qFormat/>
    <w:pPr>
      <w:ind w:left="0" w:firstLine="3584"/>
      <w:jc w:val="center"/>
      <w:spacing w:before="0" w:after="0" w:line="240" w:lineRule="auto"/>
    </w:pPr>
    <w:rPr>
      <w:rFonts w:ascii="Times New Roman" w:hAnsi="Times New Roman" w:cs="Times New Roman"/>
    </w:rPr>
  </w:style>
  <w:style w:type="paragraph" w:styleId="1165" w:customStyle="1">
    <w:name w:val="样式 目录 3 + 左侧:  2 字符1"/>
    <w:next w:val="1166"/>
    <w:qFormat/>
    <w:pPr>
      <w:ind w:left="960" w:firstLine="5120"/>
      <w:spacing w:line="360" w:lineRule="auto"/>
      <w:widowControl w:val="off"/>
    </w:pPr>
    <w:rPr>
      <w:rFonts w:ascii="Calibri" w:hAnsi="Calibri"/>
    </w:rPr>
  </w:style>
  <w:style w:type="paragraph" w:styleId="1166" w:customStyle="1">
    <w:name w:val="文档正文"/>
    <w:basedOn w:val="855"/>
    <w:next w:val="1167"/>
    <w:qFormat/>
    <w:pPr>
      <w:ind w:left="567" w:firstLine="3639"/>
      <w:spacing w:before="0" w:after="0" w:line="480" w:lineRule="atLeast"/>
    </w:pPr>
    <w:rPr>
      <w:rFonts w:ascii="Times New Roman" w:hAnsi="Times New Roman" w:cs="Times New Roman"/>
    </w:rPr>
  </w:style>
  <w:style w:type="paragraph" w:styleId="1167" w:customStyle="1">
    <w:name w:val="列表框2"/>
    <w:next w:val="1168"/>
    <w:qFormat/>
    <w:pPr>
      <w:ind w:firstLine="2048"/>
      <w:spacing w:line="460" w:lineRule="exact"/>
    </w:pPr>
    <w:rPr>
      <w:rFonts w:ascii="Calibri" w:hAnsi="Calibri"/>
    </w:rPr>
  </w:style>
  <w:style w:type="paragraph" w:styleId="1168" w:customStyle="1">
    <w:name w:val="font10"/>
    <w:basedOn w:val="855"/>
    <w:next w:val="887"/>
    <w:qFormat/>
    <w:pPr>
      <w:ind w:left="0" w:firstLine="3584"/>
      <w:spacing w:before="280" w:after="280" w:line="240" w:lineRule="auto"/>
    </w:pPr>
    <w:rPr>
      <w:rFonts w:ascii="Times New Roman" w:hAnsi="Times New Roman" w:cs="Times New Roman"/>
    </w:rPr>
  </w:style>
  <w:style w:type="paragraph" w:styleId="1169" w:customStyle="1">
    <w:name w:val="纯文本1"/>
    <w:basedOn w:val="855"/>
    <w:next w:val="899"/>
    <w:qFormat/>
    <w:pPr>
      <w:ind w:left="0" w:firstLine="3584"/>
      <w:spacing w:before="0" w:after="0" w:line="240" w:lineRule="auto"/>
    </w:pPr>
    <w:rPr>
      <w:rFonts w:ascii="Times New Roman" w:hAnsi="Times New Roman" w:cs="Times New Roman"/>
    </w:rPr>
  </w:style>
  <w:style w:type="paragraph" w:styleId="1170" w:customStyle="1">
    <w:name w:val="索引 91"/>
    <w:basedOn w:val="855"/>
    <w:next w:val="854"/>
    <w:qFormat/>
    <w:pPr>
      <w:ind w:left="1600" w:firstLine="2560"/>
      <w:jc w:val="center"/>
      <w:spacing w:before="0" w:after="0" w:line="360" w:lineRule="auto"/>
    </w:pPr>
    <w:rPr>
      <w:rFonts w:ascii="Times New Roman" w:hAnsi="Times New Roman" w:cs="Times New Roman"/>
    </w:rPr>
  </w:style>
  <w:style w:type="paragraph" w:styleId="1171" w:customStyle="1">
    <w:name w:val="xl79"/>
    <w:basedOn w:val="855"/>
    <w:next w:val="1147"/>
    <w:qFormat/>
    <w:pPr>
      <w:ind w:left="0" w:firstLine="3584"/>
      <w:jc w:val="center"/>
      <w:spacing w:before="280" w:after="280" w:line="240" w:lineRule="auto"/>
    </w:pPr>
    <w:rPr>
      <w:rFonts w:ascii="Times New Roman" w:hAnsi="Times New Roman" w:cs="Times New Roman"/>
    </w:rPr>
  </w:style>
  <w:style w:type="paragraph" w:styleId="1172" w:customStyle="1">
    <w:name w:val="表格文字（4号居中）"/>
    <w:next w:val="1173"/>
    <w:qFormat/>
    <w:pPr>
      <w:ind w:firstLine="2560"/>
      <w:jc w:val="center"/>
    </w:pPr>
    <w:rPr>
      <w:rFonts w:ascii="Calibri" w:hAnsi="Calibri"/>
    </w:rPr>
  </w:style>
  <w:style w:type="paragraph" w:styleId="1173" w:customStyle="1">
    <w:name w:val="!方块加粗"/>
    <w:basedOn w:val="855"/>
    <w:next w:val="1140"/>
    <w:qFormat/>
    <w:pPr>
      <w:ind w:left="600" w:firstLine="5212"/>
      <w:spacing w:before="0" w:after="0" w:line="360" w:lineRule="auto"/>
    </w:pPr>
    <w:rPr>
      <w:rFonts w:ascii="Times New Roman" w:hAnsi="Times New Roman" w:cs="Times New Roman"/>
    </w:rPr>
  </w:style>
  <w:style w:type="paragraph" w:styleId="1174" w:customStyle="1">
    <w:name w:val="xl75"/>
    <w:basedOn w:val="855"/>
    <w:next w:val="900"/>
    <w:qFormat/>
    <w:pPr>
      <w:ind w:left="0" w:firstLine="3584"/>
      <w:jc w:val="center"/>
      <w:spacing w:before="280" w:after="280" w:line="240" w:lineRule="auto"/>
    </w:pPr>
    <w:rPr>
      <w:rFonts w:ascii="Times New Roman" w:hAnsi="Times New Roman" w:cs="Times New Roman"/>
    </w:rPr>
  </w:style>
  <w:style w:type="paragraph" w:styleId="1175" w:customStyle="1">
    <w:name w:val="xl81"/>
    <w:basedOn w:val="855"/>
    <w:next w:val="1176"/>
    <w:qFormat/>
    <w:pPr>
      <w:ind w:left="0" w:firstLine="5120"/>
      <w:spacing w:before="280" w:after="280" w:line="240" w:lineRule="auto"/>
    </w:pPr>
    <w:rPr>
      <w:rFonts w:ascii="Times New Roman" w:hAnsi="Times New Roman" w:cs="Times New Roman"/>
    </w:rPr>
  </w:style>
  <w:style w:type="paragraph" w:styleId="1176" w:customStyle="1">
    <w:name w:val="xl25"/>
    <w:basedOn w:val="855"/>
    <w:next w:val="1177"/>
    <w:qFormat/>
    <w:pPr>
      <w:ind w:left="0" w:firstLine="14"/>
      <w:spacing w:before="280" w:after="280" w:line="240" w:lineRule="auto"/>
      <w:shd w:val="clear" w:color="000000" w:fill="ffffff"/>
    </w:pPr>
    <w:rPr>
      <w:rFonts w:ascii="Times New Roman" w:hAnsi="Times New Roman" w:cs="Times New Roman"/>
    </w:rPr>
  </w:style>
  <w:style w:type="paragraph" w:styleId="1177" w:customStyle="1">
    <w:name w:val="普通(网站)1"/>
    <w:basedOn w:val="855"/>
    <w:next w:val="1178"/>
    <w:qFormat/>
    <w:pPr>
      <w:ind w:left="200" w:firstLine="1224"/>
      <w:spacing w:before="280" w:after="280" w:line="240" w:lineRule="auto"/>
    </w:pPr>
    <w:rPr>
      <w:rFonts w:ascii="Times New Roman" w:hAnsi="Times New Roman" w:cs="Times New Roman"/>
    </w:rPr>
  </w:style>
  <w:style w:type="paragraph" w:styleId="1178" w:customStyle="1">
    <w:name w:val="xl27"/>
    <w:basedOn w:val="855"/>
    <w:next w:val="1164"/>
    <w:qFormat/>
    <w:pPr>
      <w:ind w:left="0" w:firstLine="20"/>
      <w:spacing w:before="280" w:after="280" w:line="240" w:lineRule="auto"/>
      <w:shd w:val="clear" w:color="000000" w:fill="ffffff"/>
    </w:pPr>
    <w:rPr>
      <w:rFonts w:ascii="Times New Roman" w:hAnsi="Times New Roman" w:cs="Times New Roman"/>
    </w:rPr>
  </w:style>
  <w:style w:type="paragraph" w:styleId="1179" w:customStyle="1">
    <w:name w:val="H 4"/>
    <w:basedOn w:val="859"/>
    <w:next w:val="1180"/>
    <w:qFormat/>
    <w:pPr>
      <w:ind w:left="426" w:firstLine="24"/>
      <w:spacing w:before="0" w:after="0" w:line="360" w:lineRule="auto"/>
      <w:outlineLvl w:val="3"/>
    </w:pPr>
  </w:style>
  <w:style w:type="paragraph" w:styleId="1180" w:customStyle="1">
    <w:name w:val="xl82"/>
    <w:basedOn w:val="855"/>
    <w:next w:val="1175"/>
    <w:qFormat/>
    <w:pPr>
      <w:ind w:left="0" w:firstLine="5120"/>
      <w:spacing w:before="280" w:after="280" w:line="240" w:lineRule="auto"/>
    </w:pPr>
    <w:rPr>
      <w:rFonts w:ascii="Times New Roman" w:hAnsi="Times New Roman" w:cs="Times New Roman"/>
    </w:rPr>
  </w:style>
  <w:style w:type="paragraph" w:styleId="1181" w:customStyle="1">
    <w:name w:val="Char Char Char Char Char Char Char Char"/>
    <w:next w:val="1182"/>
    <w:qFormat/>
    <w:pPr>
      <w:ind w:firstLine="14"/>
      <w:jc w:val="both"/>
      <w:shd w:val="clear" w:color="000000" w:fill="000080"/>
      <w:widowControl w:val="off"/>
    </w:pPr>
    <w:rPr>
      <w:rFonts w:ascii="Calibri" w:hAnsi="Calibri"/>
    </w:rPr>
  </w:style>
  <w:style w:type="paragraph" w:styleId="1182" w:customStyle="1">
    <w:name w:val="Char Char Char Char Char Char1 Char Char Char1 Char Char Char Char Char Char Char Char Char Char Char Char Char Char Char"/>
    <w:basedOn w:val="855"/>
    <w:next w:val="1183"/>
    <w:qFormat/>
    <w:pPr>
      <w:ind w:left="0" w:firstLine="2560"/>
      <w:spacing w:before="0" w:after="0" w:line="240" w:lineRule="auto"/>
    </w:pPr>
    <w:rPr>
      <w:rFonts w:ascii="Times New Roman" w:hAnsi="Times New Roman" w:cs="Times New Roman"/>
    </w:rPr>
  </w:style>
  <w:style w:type="paragraph" w:styleId="1183" w:customStyle="1">
    <w:name w:val="样式1"/>
    <w:basedOn w:val="855"/>
    <w:next w:val="1184"/>
    <w:qFormat/>
    <w:pPr>
      <w:ind w:left="0" w:firstLine="1536"/>
      <w:spacing w:before="120" w:after="120" w:line="300" w:lineRule="auto"/>
    </w:pPr>
    <w:rPr>
      <w:rFonts w:ascii="Times New Roman" w:hAnsi="Times New Roman" w:cs="Times New Roman"/>
    </w:rPr>
  </w:style>
  <w:style w:type="paragraph" w:styleId="1184" w:customStyle="1">
    <w:name w:val="索引 41"/>
    <w:basedOn w:val="855"/>
    <w:next w:val="854"/>
    <w:qFormat/>
    <w:pPr>
      <w:ind w:left="600" w:firstLine="2560"/>
      <w:jc w:val="center"/>
      <w:spacing w:before="0" w:after="0" w:line="360" w:lineRule="auto"/>
    </w:pPr>
    <w:rPr>
      <w:rFonts w:ascii="Times New Roman" w:hAnsi="Times New Roman" w:cs="Times New Roman"/>
    </w:rPr>
  </w:style>
  <w:style w:type="paragraph" w:styleId="1185" w:customStyle="1">
    <w:name w:val="自定义二"/>
    <w:basedOn w:val="855"/>
    <w:next w:val="854"/>
    <w:qFormat/>
    <w:pPr>
      <w:ind w:left="0" w:firstLine="14"/>
      <w:spacing w:before="0" w:after="0" w:line="360" w:lineRule="auto"/>
      <w:outlineLvl w:val="1"/>
    </w:pPr>
    <w:rPr>
      <w:rFonts w:ascii="Times New Roman" w:hAnsi="Times New Roman" w:cs="Times New Roman"/>
    </w:rPr>
  </w:style>
  <w:style w:type="paragraph" w:styleId="1186" w:customStyle="1">
    <w:name w:val="Bullet"/>
    <w:next w:val="1124"/>
    <w:qFormat/>
    <w:pPr>
      <w:ind w:left="567" w:right="2835" w:firstLine="3584"/>
      <w:spacing w:after="60"/>
    </w:pPr>
    <w:rPr>
      <w:rFonts w:ascii="Calibri" w:hAnsi="Calibri"/>
    </w:rPr>
  </w:style>
  <w:style w:type="paragraph" w:styleId="1187" w:customStyle="1">
    <w:name w:val="Char Char Char Char Char Char1"/>
    <w:basedOn w:val="855"/>
    <w:next w:val="1188"/>
    <w:qFormat/>
    <w:pPr>
      <w:ind w:left="0" w:firstLine="2560"/>
      <w:spacing w:before="0" w:after="0" w:line="240" w:lineRule="auto"/>
    </w:pPr>
    <w:rPr>
      <w:rFonts w:ascii="Times New Roman" w:hAnsi="Times New Roman" w:cs="Times New Roman"/>
    </w:rPr>
  </w:style>
  <w:style w:type="paragraph" w:styleId="1188" w:customStyle="1">
    <w:name w:val="正文缩进2"/>
    <w:basedOn w:val="855"/>
    <w:next w:val="1189"/>
    <w:qFormat/>
    <w:pPr>
      <w:ind w:left="420" w:firstLine="1188"/>
      <w:spacing w:before="0" w:after="0" w:line="240" w:lineRule="auto"/>
    </w:pPr>
    <w:rPr>
      <w:rFonts w:ascii="Times New Roman" w:hAnsi="Times New Roman" w:cs="Times New Roman"/>
    </w:rPr>
  </w:style>
  <w:style w:type="paragraph" w:styleId="1189" w:customStyle="1">
    <w:name w:val="列出段落2"/>
    <w:basedOn w:val="855"/>
    <w:next w:val="1190"/>
    <w:qFormat/>
    <w:pPr>
      <w:ind w:left="420" w:firstLine="3748"/>
      <w:spacing w:before="0" w:after="0" w:line="240" w:lineRule="auto"/>
    </w:pPr>
    <w:rPr>
      <w:rFonts w:ascii="Times New Roman" w:hAnsi="Times New Roman" w:cs="Times New Roman"/>
    </w:rPr>
  </w:style>
  <w:style w:type="paragraph" w:styleId="1190" w:customStyle="1">
    <w:name w:val="正文文本缩进 31"/>
    <w:basedOn w:val="855"/>
    <w:next w:val="1191"/>
    <w:qFormat/>
    <w:pPr>
      <w:ind w:left="1200" w:firstLine="1248"/>
      <w:spacing w:before="120" w:after="0" w:line="22" w:lineRule="atLeast"/>
    </w:pPr>
    <w:rPr>
      <w:rFonts w:ascii="Times New Roman" w:hAnsi="Times New Roman" w:cs="Times New Roman"/>
    </w:rPr>
  </w:style>
  <w:style w:type="paragraph" w:styleId="1191" w:customStyle="1">
    <w:name w:val="样式 正文首行缩进 + 首行缩进:  2 字符5"/>
    <w:next w:val="1192"/>
    <w:qFormat/>
    <w:pPr>
      <w:ind w:left="200" w:firstLine="3784"/>
      <w:spacing w:line="300" w:lineRule="auto"/>
    </w:pPr>
    <w:rPr>
      <w:rFonts w:ascii="Calibri" w:hAnsi="Calibri"/>
    </w:rPr>
  </w:style>
  <w:style w:type="paragraph" w:styleId="1192" w:customStyle="1">
    <w:name w:val="Char2"/>
    <w:basedOn w:val="855"/>
    <w:next w:val="1186"/>
    <w:qFormat/>
    <w:pPr>
      <w:ind w:left="0" w:firstLine="3584"/>
      <w:spacing w:before="0" w:after="160" w:line="240" w:lineRule="exact"/>
    </w:pPr>
    <w:rPr>
      <w:rFonts w:ascii="Times New Roman" w:hAnsi="Times New Roman" w:cs="Times New Roman"/>
    </w:rPr>
  </w:style>
  <w:style w:type="paragraph" w:styleId="1193" w:customStyle="1">
    <w:name w:val="WPSOffice手动目录 1"/>
    <w:qFormat/>
  </w:style>
  <w:style w:type="paragraph" w:styleId="1194" w:customStyle="1">
    <w:name w:val="纯文本4"/>
    <w:basedOn w:val="854"/>
    <w:qFormat/>
    <w:pPr>
      <w:ind w:left="0"/>
      <w:widowControl w:val="off"/>
    </w:pPr>
    <w:rPr>
      <w:rFonts w:ascii="宋体" w:hAnsi="Courier New" w:eastAsia="楷体_GB2312" w:cs="Times New Roman"/>
      <w:sz w:val="26"/>
    </w:rPr>
  </w:style>
  <w:style w:type="paragraph" w:styleId="1195" w:customStyle="1">
    <w:name w:val="Char Char Char Char Char Char Char Char Char Char Char Char Char Char Char Char"/>
    <w:basedOn w:val="855"/>
    <w:next w:val="1196"/>
    <w:qFormat/>
    <w:pPr>
      <w:ind w:left="682" w:firstLine="1224"/>
      <w:spacing w:before="0" w:after="0" w:line="360" w:lineRule="auto"/>
    </w:pPr>
    <w:rPr>
      <w:rFonts w:ascii="Times New Roman" w:hAnsi="Times New Roman" w:cs="Times New Roman"/>
    </w:rPr>
  </w:style>
  <w:style w:type="paragraph" w:styleId="1196" w:customStyle="1">
    <w:name w:val="列表编号 51"/>
    <w:basedOn w:val="855"/>
    <w:next w:val="1197"/>
    <w:qFormat/>
    <w:pPr>
      <w:ind w:left="900" w:firstLine="2652"/>
      <w:spacing w:before="0" w:after="0" w:line="360" w:lineRule="auto"/>
    </w:pPr>
    <w:rPr>
      <w:rFonts w:ascii="Times New Roman" w:hAnsi="Times New Roman" w:cs="Times New Roman"/>
    </w:rPr>
  </w:style>
  <w:style w:type="paragraph" w:styleId="1197" w:customStyle="1">
    <w:name w:val="样式 标题 1 + 黑体 (符号) 宋体 三号 段前: 7.8 磅 段后: 7.8 磅 行距: 1.5 倍行距"/>
    <w:basedOn w:val="856"/>
    <w:next w:val="1198"/>
    <w:qFormat/>
    <w:pPr>
      <w:ind w:left="432" w:firstLine="18"/>
      <w:spacing w:before="40" w:after="40" w:line="360" w:lineRule="auto"/>
      <w:outlineLvl w:val="0"/>
    </w:pPr>
  </w:style>
  <w:style w:type="paragraph" w:styleId="1198" w:customStyle="1">
    <w:name w:val="表格用"/>
    <w:basedOn w:val="855"/>
    <w:next w:val="1155"/>
    <w:qFormat/>
    <w:pPr>
      <w:ind w:left="0" w:firstLine="1024"/>
      <w:spacing w:before="0" w:after="0" w:line="360" w:lineRule="auto"/>
    </w:pPr>
    <w:rPr>
      <w:rFonts w:ascii="Times New Roman" w:hAnsi="Times New Roman" w:cs="Times New Roman"/>
    </w:rPr>
  </w:style>
  <w:style w:type="paragraph" w:styleId="1199" w:customStyle="1">
    <w:name w:val="xl71"/>
    <w:basedOn w:val="855"/>
    <w:next w:val="1200"/>
    <w:qFormat/>
    <w:pPr>
      <w:ind w:left="0" w:firstLine="1536"/>
      <w:spacing w:before="280" w:after="280" w:line="240" w:lineRule="auto"/>
    </w:pPr>
    <w:rPr>
      <w:rFonts w:ascii="Times New Roman" w:hAnsi="Times New Roman" w:cs="Times New Roman"/>
    </w:rPr>
  </w:style>
  <w:style w:type="paragraph" w:styleId="1200" w:customStyle="1">
    <w:name w:val="正文文本 31"/>
    <w:basedOn w:val="855"/>
    <w:next w:val="1201"/>
    <w:qFormat/>
    <w:pPr>
      <w:ind w:left="0" w:firstLine="3584"/>
      <w:jc w:val="center"/>
      <w:spacing w:before="0" w:after="120" w:line="360" w:lineRule="auto"/>
    </w:pPr>
    <w:rPr>
      <w:rFonts w:ascii="Times New Roman" w:hAnsi="Times New Roman" w:cs="Times New Roman"/>
    </w:rPr>
  </w:style>
  <w:style w:type="paragraph" w:styleId="1201" w:customStyle="1">
    <w:name w:val="列出段落111"/>
    <w:basedOn w:val="855"/>
    <w:next w:val="1137"/>
    <w:qFormat/>
    <w:pPr>
      <w:ind w:left="420" w:firstLine="3748"/>
      <w:spacing w:before="0" w:after="0" w:line="240" w:lineRule="auto"/>
    </w:pPr>
    <w:rPr>
      <w:rFonts w:ascii="Times New Roman" w:hAnsi="Times New Roman" w:cs="Times New Roman"/>
    </w:rPr>
  </w:style>
  <w:style w:type="paragraph" w:styleId="1202" w:customStyle="1">
    <w:name w:val="修订1"/>
    <w:qFormat/>
    <w:rPr>
      <w:rFonts w:ascii="Calibri" w:hAnsi="Calibri"/>
    </w:rPr>
  </w:style>
  <w:style w:type="paragraph" w:styleId="1203" w:customStyle="1">
    <w:name w:val="正文文本缩进 21"/>
    <w:basedOn w:val="855"/>
    <w:next w:val="1143"/>
    <w:qFormat/>
    <w:pPr>
      <w:ind w:left="480" w:firstLine="4832"/>
      <w:spacing w:before="0" w:after="0" w:line="240" w:lineRule="auto"/>
    </w:pPr>
    <w:rPr>
      <w:rFonts w:ascii="Times New Roman" w:hAnsi="Times New Roman" w:cs="Times New Roman"/>
    </w:rPr>
  </w:style>
  <w:style w:type="paragraph" w:styleId="1204" w:customStyle="1">
    <w:name w:val="Char Char4 Char Char"/>
    <w:basedOn w:val="855"/>
    <w:next w:val="1153"/>
    <w:qFormat/>
    <w:pPr>
      <w:ind w:left="0" w:firstLine="2560"/>
      <w:spacing w:before="0" w:after="0" w:line="240" w:lineRule="auto"/>
    </w:pPr>
    <w:rPr>
      <w:rFonts w:ascii="Times New Roman" w:hAnsi="Times New Roman" w:cs="Times New Roman"/>
    </w:rPr>
  </w:style>
  <w:style w:type="paragraph" w:styleId="1205" w:customStyle="1">
    <w:name w:val="样式"/>
    <w:next w:val="854"/>
    <w:qFormat/>
    <w:pPr>
      <w:ind w:firstLine="3584"/>
      <w:widowControl w:val="off"/>
    </w:pPr>
    <w:rPr>
      <w:rFonts w:ascii="Calibri" w:hAnsi="Calibri"/>
    </w:rPr>
  </w:style>
  <w:style w:type="paragraph" w:styleId="1206" w:customStyle="1">
    <w:name w:val="TOC 标题1"/>
    <w:basedOn w:val="856"/>
    <w:next w:val="854"/>
    <w:qFormat/>
    <w:pPr>
      <w:ind w:left="0" w:firstLine="6144"/>
      <w:spacing w:before="480" w:after="0" w:line="276" w:lineRule="auto"/>
    </w:pPr>
    <w:rPr>
      <w:b/>
      <w:sz w:val="30"/>
    </w:rPr>
  </w:style>
  <w:style w:type="paragraph" w:styleId="1207" w:customStyle="1">
    <w:name w:val="纯文本3"/>
    <w:basedOn w:val="854"/>
    <w:qFormat/>
    <w:rPr>
      <w:rFonts w:ascii="宋体" w:hAnsi="Courier New" w:cs="Times New Roman"/>
    </w:rPr>
  </w:style>
  <w:style w:type="paragraph" w:styleId="1208" w:customStyle="1">
    <w:name w:val="afont"/>
    <w:basedOn w:val="855"/>
    <w:next w:val="880"/>
    <w:qFormat/>
    <w:pPr>
      <w:ind w:left="0" w:firstLine="2048"/>
      <w:spacing w:before="100" w:after="100" w:line="285" w:lineRule="atLeast"/>
    </w:pPr>
    <w:rPr>
      <w:rFonts w:ascii="Times New Roman" w:hAnsi="Times New Roman" w:cs="Times New Roman"/>
    </w:rPr>
  </w:style>
  <w:style w:type="paragraph" w:styleId="1209" w:customStyle="1">
    <w:name w:val="xl85"/>
    <w:basedOn w:val="855"/>
    <w:next w:val="1210"/>
    <w:qFormat/>
    <w:pPr>
      <w:ind w:left="0" w:firstLine="2048"/>
      <w:jc w:val="center"/>
      <w:spacing w:before="280" w:after="280" w:line="240" w:lineRule="auto"/>
    </w:pPr>
    <w:rPr>
      <w:rFonts w:ascii="Times New Roman" w:hAnsi="Times New Roman" w:cs="Times New Roman"/>
    </w:rPr>
  </w:style>
  <w:style w:type="paragraph" w:styleId="1210" w:customStyle="1">
    <w:name w:val="文章总标题"/>
    <w:basedOn w:val="855"/>
    <w:next w:val="1211"/>
    <w:qFormat/>
    <w:pPr>
      <w:ind w:left="0" w:firstLine="7168"/>
      <w:jc w:val="center"/>
      <w:spacing w:before="566" w:after="544" w:line="566" w:lineRule="atLeast"/>
    </w:pPr>
    <w:rPr>
      <w:rFonts w:ascii="Times New Roman" w:hAnsi="Times New Roman" w:cs="Times New Roman"/>
    </w:rPr>
  </w:style>
  <w:style w:type="paragraph" w:styleId="1211" w:customStyle="1">
    <w:name w:val="样式 首行缩进:  2 字符"/>
    <w:basedOn w:val="855"/>
    <w:next w:val="1174"/>
    <w:qFormat/>
    <w:pPr>
      <w:ind w:left="200" w:firstLine="1224"/>
      <w:spacing w:before="0" w:after="0" w:line="400" w:lineRule="exact"/>
    </w:pPr>
    <w:rPr>
      <w:rFonts w:ascii="Times New Roman" w:hAnsi="Times New Roman" w:cs="Times New Roman"/>
    </w:rPr>
  </w:style>
  <w:style w:type="paragraph" w:styleId="1212" w:customStyle="1">
    <w:name w:val="二级条标题"/>
    <w:basedOn w:val="855"/>
    <w:next w:val="854"/>
    <w:qFormat/>
    <w:pPr>
      <w:ind w:left="0" w:firstLine="8"/>
      <w:spacing w:before="0" w:after="0" w:line="240" w:lineRule="auto"/>
      <w:outlineLvl w:val="3"/>
    </w:pPr>
    <w:rPr>
      <w:rFonts w:ascii="Times New Roman" w:hAnsi="Times New Roman" w:cs="Times New Roman"/>
    </w:rPr>
  </w:style>
  <w:style w:type="paragraph" w:styleId="1213" w:customStyle="1">
    <w:name w:val="Plain Text*"/>
    <w:basedOn w:val="854"/>
    <w:qFormat/>
    <w:pPr>
      <w:ind w:left="0"/>
      <w:jc w:val="left"/>
    </w:pPr>
    <w:rPr>
      <w:rFonts w:ascii="宋体" w:hAnsi="宋体" w:eastAsia="楷体_GB2312" w:cs="Courier New"/>
      <w:sz w:val="26"/>
      <w:lang w:val="zh-CN"/>
    </w:rPr>
  </w:style>
  <w:style w:type="paragraph" w:styleId="1214" w:customStyle="1">
    <w:name w:val="样式 加粗 居中2"/>
    <w:basedOn w:val="855"/>
    <w:next w:val="1066"/>
    <w:qFormat/>
    <w:pPr>
      <w:ind w:left="0" w:firstLine="2560"/>
      <w:jc w:val="center"/>
      <w:spacing w:before="0" w:after="0" w:line="360" w:lineRule="auto"/>
    </w:pPr>
    <w:rPr>
      <w:rFonts w:ascii="Times New Roman" w:hAnsi="Times New Roman" w:cs="Times New Roman"/>
    </w:rPr>
  </w:style>
  <w:style w:type="paragraph" w:styleId="1215" w:customStyle="1">
    <w:name w:val="标准文本"/>
    <w:basedOn w:val="855"/>
    <w:next w:val="1169"/>
    <w:qFormat/>
    <w:pPr>
      <w:ind w:left="480" w:firstLine="2784"/>
      <w:spacing w:before="0" w:after="0" w:line="360" w:lineRule="auto"/>
    </w:pPr>
    <w:rPr>
      <w:rFonts w:ascii="Times New Roman" w:hAnsi="Times New Roman" w:cs="Times New Roman"/>
    </w:rPr>
  </w:style>
  <w:style w:type="paragraph" w:styleId="1216" w:customStyle="1">
    <w:name w:val="font5"/>
    <w:basedOn w:val="855"/>
    <w:next w:val="1217"/>
    <w:qFormat/>
    <w:pPr>
      <w:ind w:left="0" w:firstLine="5120"/>
      <w:spacing w:before="280" w:after="280" w:line="240" w:lineRule="auto"/>
    </w:pPr>
    <w:rPr>
      <w:rFonts w:ascii="Times New Roman" w:hAnsi="Times New Roman" w:cs="Times New Roman"/>
    </w:rPr>
  </w:style>
  <w:style w:type="paragraph" w:styleId="1217" w:customStyle="1">
    <w:name w:val="索引标题1"/>
    <w:basedOn w:val="855"/>
    <w:next w:val="1096"/>
    <w:qFormat/>
    <w:pPr>
      <w:ind w:left="0" w:firstLine="4608"/>
      <w:jc w:val="center"/>
      <w:spacing w:before="0" w:after="0" w:line="360" w:lineRule="auto"/>
    </w:pPr>
    <w:rPr>
      <w:rFonts w:ascii="Times New Roman" w:hAnsi="Times New Roman" w:cs="Times New Roman"/>
    </w:rPr>
  </w:style>
  <w:style w:type="paragraph" w:styleId="1218" w:customStyle="1">
    <w:name w:val="Char Char Char Char Char Char1 Char Char Char1 Char Char Char Char Char Char Char Char Char Char Char Char Char Char Char Char"/>
    <w:basedOn w:val="855"/>
    <w:next w:val="1219"/>
    <w:qFormat/>
    <w:pPr>
      <w:ind w:left="0" w:firstLine="2560"/>
      <w:spacing w:before="0" w:after="0" w:line="240" w:lineRule="auto"/>
    </w:pPr>
    <w:rPr>
      <w:rFonts w:ascii="Times New Roman" w:hAnsi="Times New Roman" w:cs="Times New Roman"/>
    </w:rPr>
  </w:style>
  <w:style w:type="paragraph" w:styleId="1219" w:customStyle="1">
    <w:name w:val="1正文"/>
    <w:basedOn w:val="855"/>
    <w:next w:val="1220"/>
    <w:qFormat/>
    <w:pPr>
      <w:ind w:left="480" w:firstLine="2784"/>
      <w:spacing w:before="0" w:after="0" w:line="300" w:lineRule="auto"/>
    </w:pPr>
    <w:rPr>
      <w:rFonts w:ascii="Times New Roman" w:hAnsi="Times New Roman" w:cs="Times New Roman"/>
    </w:rPr>
  </w:style>
  <w:style w:type="paragraph" w:styleId="1220" w:customStyle="1">
    <w:name w:val="目录2"/>
    <w:basedOn w:val="855"/>
    <w:next w:val="854"/>
    <w:qFormat/>
    <w:pPr>
      <w:ind w:left="209" w:firstLine="5329"/>
      <w:spacing w:before="0" w:after="0" w:line="317" w:lineRule="atLeast"/>
    </w:pPr>
    <w:rPr>
      <w:rFonts w:ascii="Times New Roman" w:hAnsi="Times New Roman" w:cs="Times New Roman"/>
    </w:rPr>
  </w:style>
  <w:style w:type="paragraph" w:styleId="1221" w:customStyle="1">
    <w:name w:val="图表目录1"/>
    <w:basedOn w:val="855"/>
    <w:next w:val="854"/>
    <w:qFormat/>
    <w:pPr>
      <w:ind w:left="200" w:firstLine="2616"/>
      <w:jc w:val="center"/>
      <w:spacing w:before="0" w:after="0" w:line="360" w:lineRule="auto"/>
    </w:pPr>
    <w:rPr>
      <w:rFonts w:ascii="Times New Roman" w:hAnsi="Times New Roman" w:cs="Times New Roman"/>
    </w:rPr>
  </w:style>
  <w:style w:type="paragraph" w:styleId="1222" w:customStyle="1">
    <w:name w:val="xl63"/>
    <w:basedOn w:val="855"/>
    <w:next w:val="1172"/>
    <w:qFormat/>
    <w:pPr>
      <w:ind w:left="0" w:firstLine="5120"/>
      <w:spacing w:before="280" w:after="280" w:line="240" w:lineRule="auto"/>
    </w:pPr>
    <w:rPr>
      <w:rFonts w:ascii="Times New Roman" w:hAnsi="Times New Roman" w:cs="Times New Roman"/>
    </w:rPr>
  </w:style>
  <w:style w:type="paragraph" w:styleId="1223">
    <w:name w:val="List Paragraph"/>
    <w:basedOn w:val="854"/>
    <w:next w:val="1130"/>
    <w:qFormat/>
    <w:pPr>
      <w:ind w:left="420" w:firstLine="3748"/>
    </w:pPr>
    <w:rPr>
      <w:rFonts w:ascii="Times New Roman" w:hAnsi="Times New Roman" w:cs="Times New Roman"/>
    </w:rPr>
  </w:style>
  <w:style w:type="paragraph" w:styleId="1224" w:customStyle="1">
    <w:name w:val="xl73"/>
    <w:basedOn w:val="855"/>
    <w:next w:val="1225"/>
    <w:qFormat/>
    <w:pPr>
      <w:ind w:left="0" w:firstLine="3584"/>
      <w:spacing w:before="280" w:after="280" w:line="240" w:lineRule="auto"/>
    </w:pPr>
    <w:rPr>
      <w:rFonts w:ascii="Times New Roman" w:hAnsi="Times New Roman" w:cs="Times New Roman"/>
    </w:rPr>
  </w:style>
  <w:style w:type="paragraph" w:styleId="1225" w:customStyle="1">
    <w:name w:val="xl80"/>
    <w:basedOn w:val="855"/>
    <w:next w:val="1226"/>
    <w:qFormat/>
    <w:pPr>
      <w:ind w:left="0" w:firstLine="3584"/>
      <w:jc w:val="center"/>
      <w:spacing w:before="280" w:after="280" w:line="240" w:lineRule="auto"/>
    </w:pPr>
    <w:rPr>
      <w:rFonts w:ascii="Times New Roman" w:hAnsi="Times New Roman" w:cs="Times New Roman"/>
    </w:rPr>
  </w:style>
  <w:style w:type="paragraph" w:styleId="1226" w:customStyle="1">
    <w:name w:val="样式2"/>
    <w:basedOn w:val="860"/>
    <w:next w:val="1227"/>
    <w:qFormat/>
    <w:pPr>
      <w:ind w:left="1134" w:firstLine="18"/>
      <w:spacing w:before="0" w:after="0" w:line="360" w:lineRule="auto"/>
      <w:outlineLvl w:val="4"/>
    </w:pPr>
  </w:style>
  <w:style w:type="paragraph" w:styleId="1227" w:customStyle="1">
    <w:name w:val="日期1"/>
    <w:basedOn w:val="855"/>
    <w:next w:val="854"/>
    <w:qFormat/>
    <w:pPr>
      <w:ind w:left="100" w:firstLine="6144"/>
      <w:spacing w:before="0" w:after="0" w:line="240" w:lineRule="auto"/>
    </w:pPr>
    <w:rPr>
      <w:rFonts w:ascii="Times New Roman" w:hAnsi="Times New Roman" w:cs="Times New Roman"/>
    </w:rPr>
  </w:style>
  <w:style w:type="paragraph" w:styleId="1228" w:customStyle="1">
    <w:name w:val="图1"/>
    <w:basedOn w:val="855"/>
    <w:next w:val="854"/>
    <w:qFormat/>
    <w:pPr>
      <w:ind w:left="1105" w:firstLine="2580"/>
      <w:jc w:val="center"/>
      <w:spacing w:before="0" w:after="0" w:line="360" w:lineRule="auto"/>
    </w:pPr>
    <w:rPr>
      <w:rFonts w:ascii="Times New Roman" w:hAnsi="Times New Roman" w:cs="Times New Roman"/>
    </w:rPr>
  </w:style>
  <w:style w:type="paragraph" w:styleId="1229" w:customStyle="1">
    <w:name w:val="Char Char Char Char Char Char1 Char Char Char1 Char Char Char Char Char Char Char Char Char Char Char Char"/>
    <w:basedOn w:val="855"/>
    <w:next w:val="1209"/>
    <w:qFormat/>
    <w:pPr>
      <w:ind w:left="0" w:firstLine="2560"/>
      <w:spacing w:before="0" w:after="0" w:line="240" w:lineRule="auto"/>
    </w:pPr>
    <w:rPr>
      <w:rFonts w:ascii="Times New Roman" w:hAnsi="Times New Roman" w:cs="Times New Roman"/>
    </w:rPr>
  </w:style>
  <w:style w:type="paragraph" w:styleId="1230" w:customStyle="1">
    <w:name w:val="Char Char Char Char Char Char Char"/>
    <w:basedOn w:val="855"/>
    <w:next w:val="1115"/>
    <w:qFormat/>
    <w:pPr>
      <w:ind w:left="200" w:firstLine="4808"/>
      <w:spacing w:before="0" w:after="0" w:line="360" w:lineRule="auto"/>
    </w:pPr>
    <w:rPr>
      <w:rFonts w:ascii="Times New Roman" w:hAnsi="Times New Roman" w:cs="Times New Roman"/>
    </w:rPr>
  </w:style>
  <w:style w:type="paragraph" w:styleId="1231" w:customStyle="1">
    <w:name w:val="Char Char Char Char Char Char Char Char Char Char Char Char Char Char Char"/>
    <w:basedOn w:val="855"/>
    <w:next w:val="1206"/>
    <w:qFormat/>
    <w:pPr>
      <w:ind w:left="0" w:firstLine="3584"/>
      <w:jc w:val="center"/>
      <w:spacing w:before="0" w:after="0" w:line="400" w:lineRule="exact"/>
    </w:pPr>
    <w:rPr>
      <w:rFonts w:ascii="Times New Roman" w:hAnsi="Times New Roman" w:cs="Times New Roman"/>
    </w:rPr>
  </w:style>
  <w:style w:type="paragraph" w:styleId="1232">
    <w:name w:val="Intense Quote"/>
    <w:next w:val="854"/>
    <w:qFormat/>
    <w:pPr>
      <w:ind w:left="3766" w:right="950"/>
      <w:jc w:val="center"/>
      <w:spacing w:before="360" w:after="360"/>
    </w:pPr>
    <w:rPr>
      <w:rFonts w:ascii="Calibri" w:hAnsi="Calibri"/>
      <w:i/>
    </w:rPr>
  </w:style>
  <w:style w:type="paragraph" w:styleId="1233" w:customStyle="1">
    <w:name w:val="索引 51"/>
    <w:basedOn w:val="855"/>
    <w:next w:val="854"/>
    <w:qFormat/>
    <w:pPr>
      <w:ind w:left="800" w:firstLine="2560"/>
      <w:jc w:val="center"/>
      <w:spacing w:before="0" w:after="0" w:line="360" w:lineRule="auto"/>
    </w:pPr>
    <w:rPr>
      <w:rFonts w:ascii="Times New Roman" w:hAnsi="Times New Roman" w:cs="Times New Roman"/>
    </w:rPr>
  </w:style>
  <w:style w:type="paragraph" w:styleId="1234" w:customStyle="1">
    <w:name w:val="图表"/>
    <w:basedOn w:val="855"/>
    <w:next w:val="1235"/>
    <w:qFormat/>
    <w:pPr>
      <w:ind w:left="0" w:firstLine="2048"/>
      <w:jc w:val="center"/>
      <w:spacing w:before="0" w:after="0" w:line="240" w:lineRule="auto"/>
    </w:pPr>
    <w:rPr>
      <w:rFonts w:ascii="Times New Roman" w:hAnsi="Times New Roman" w:cs="Times New Roman"/>
    </w:rPr>
  </w:style>
  <w:style w:type="paragraph" w:styleId="1235" w:customStyle="1">
    <w:name w:val="reader-word-layer"/>
    <w:basedOn w:val="855"/>
    <w:next w:val="1236"/>
    <w:qFormat/>
    <w:pPr>
      <w:ind w:left="0" w:firstLine="1024"/>
      <w:spacing w:before="280" w:after="280" w:line="240" w:lineRule="auto"/>
    </w:pPr>
    <w:rPr>
      <w:rFonts w:ascii="Times New Roman" w:hAnsi="Times New Roman" w:cs="Times New Roman"/>
    </w:rPr>
  </w:style>
  <w:style w:type="paragraph" w:styleId="1236" w:customStyle="1">
    <w:name w:val="样式 加粗 居中1"/>
    <w:next w:val="1075"/>
    <w:qFormat/>
    <w:pPr>
      <w:ind w:firstLine="2560"/>
      <w:jc w:val="center"/>
    </w:pPr>
    <w:rPr>
      <w:rFonts w:ascii="Calibri" w:hAnsi="Calibri"/>
    </w:rPr>
  </w:style>
  <w:style w:type="paragraph" w:styleId="1237" w:customStyle="1">
    <w:name w:val="修订2"/>
    <w:qFormat/>
    <w:rPr>
      <w:rFonts w:ascii="Calibri" w:hAnsi="Calibri"/>
    </w:rPr>
  </w:style>
  <w:style w:type="paragraph" w:styleId="1238" w:customStyle="1">
    <w:name w:val="Body"/>
    <w:next w:val="1170"/>
    <w:qFormat/>
    <w:pPr>
      <w:ind w:left="567" w:right="2835" w:firstLine="3584"/>
      <w:spacing w:after="60"/>
    </w:pPr>
    <w:rPr>
      <w:rFonts w:ascii="Calibri" w:hAnsi="Calibri"/>
    </w:rPr>
  </w:style>
  <w:style w:type="paragraph" w:styleId="1239" w:customStyle="1">
    <w:name w:val="font6"/>
    <w:basedOn w:val="855"/>
    <w:next w:val="1240"/>
    <w:qFormat/>
    <w:pPr>
      <w:ind w:left="0" w:firstLine="5120"/>
      <w:spacing w:before="280" w:after="280" w:line="240" w:lineRule="auto"/>
    </w:pPr>
    <w:rPr>
      <w:rFonts w:ascii="Times New Roman" w:hAnsi="Times New Roman" w:cs="Times New Roman"/>
    </w:rPr>
  </w:style>
  <w:style w:type="paragraph" w:styleId="1240" w:customStyle="1">
    <w:name w:val="正文首行缩进 21"/>
    <w:basedOn w:val="867"/>
    <w:next w:val="1238"/>
    <w:qFormat/>
    <w:pPr>
      <w:ind w:left="200" w:firstLine="3784"/>
      <w:jc w:val="center"/>
      <w:spacing w:after="120" w:line="360" w:lineRule="auto"/>
    </w:pPr>
    <w:rPr>
      <w:rFonts w:ascii="Calibri" w:hAnsi="Calibri"/>
    </w:rPr>
  </w:style>
  <w:style w:type="paragraph" w:styleId="1241" w:customStyle="1">
    <w:name w:val="Char Char"/>
    <w:next w:val="1234"/>
    <w:qFormat/>
    <w:pPr>
      <w:ind w:firstLine="14"/>
      <w:spacing w:line="360" w:lineRule="auto"/>
      <w:shd w:val="clear" w:color="000000" w:fill="000080"/>
    </w:pPr>
    <w:rPr>
      <w:rFonts w:ascii="Calibri" w:hAnsi="Calibri"/>
    </w:rPr>
  </w:style>
  <w:style w:type="paragraph" w:styleId="1242" w:customStyle="1">
    <w:name w:val="正文_0_0"/>
    <w:next w:val="1074"/>
    <w:qFormat/>
    <w:pPr>
      <w:ind w:firstLine="3584"/>
      <w:jc w:val="both"/>
      <w:widowControl w:val="off"/>
    </w:pPr>
    <w:rPr>
      <w:rFonts w:ascii="Calibri" w:hAnsi="Calibri"/>
    </w:rPr>
  </w:style>
  <w:style w:type="paragraph" w:styleId="1243" w:customStyle="1">
    <w:name w:val="font7"/>
    <w:basedOn w:val="855"/>
    <w:next w:val="1244"/>
    <w:qFormat/>
    <w:pPr>
      <w:ind w:left="0" w:firstLine="3584"/>
      <w:spacing w:before="280" w:after="280" w:line="240" w:lineRule="auto"/>
    </w:pPr>
    <w:rPr>
      <w:rFonts w:ascii="Times New Roman" w:hAnsi="Times New Roman" w:cs="Times New Roman"/>
    </w:rPr>
  </w:style>
  <w:style w:type="paragraph" w:styleId="1244" w:customStyle="1">
    <w:name w:val="Char Char Char Char Char Char1 Char Char Char Char Char Char1 Char Char Char1"/>
    <w:basedOn w:val="855"/>
    <w:next w:val="1245"/>
    <w:qFormat/>
    <w:pPr>
      <w:ind w:left="0" w:firstLine="2560"/>
      <w:spacing w:before="0" w:after="0" w:line="240" w:lineRule="auto"/>
    </w:pPr>
    <w:rPr>
      <w:rFonts w:ascii="Times New Roman" w:hAnsi="Times New Roman" w:cs="Times New Roman"/>
    </w:rPr>
  </w:style>
  <w:style w:type="paragraph" w:styleId="1245" w:customStyle="1">
    <w:name w:val="xl64"/>
    <w:basedOn w:val="855"/>
    <w:next w:val="1212"/>
    <w:qFormat/>
    <w:pPr>
      <w:ind w:left="0" w:firstLine="3584"/>
      <w:spacing w:before="280" w:after="280" w:line="240" w:lineRule="auto"/>
    </w:pPr>
    <w:rPr>
      <w:rFonts w:ascii="Times New Roman" w:hAnsi="Times New Roman" w:cs="Times New Roman"/>
    </w:rPr>
  </w:style>
  <w:style w:type="paragraph" w:styleId="1246" w:customStyle="1">
    <w:name w:val="style16"/>
    <w:basedOn w:val="855"/>
    <w:next w:val="1239"/>
    <w:qFormat/>
    <w:pPr>
      <w:ind w:left="0" w:firstLine="2048"/>
      <w:spacing w:before="280" w:after="280" w:line="240" w:lineRule="auto"/>
    </w:pPr>
    <w:rPr>
      <w:rFonts w:ascii="Times New Roman" w:hAnsi="Times New Roman" w:cs="Times New Roman"/>
    </w:rPr>
  </w:style>
  <w:style w:type="paragraph" w:styleId="1247" w:customStyle="1">
    <w:name w:val="索引 11"/>
    <w:basedOn w:val="855"/>
    <w:next w:val="854"/>
    <w:qFormat/>
    <w:pPr>
      <w:ind w:left="0" w:firstLine="3584"/>
      <w:spacing w:before="0" w:after="0" w:line="240" w:lineRule="auto"/>
    </w:pPr>
    <w:rPr>
      <w:rFonts w:ascii="Times New Roman" w:hAnsi="Times New Roman" w:cs="Times New Roman"/>
    </w:rPr>
  </w:style>
  <w:style w:type="paragraph" w:styleId="1248" w:customStyle="1">
    <w:name w:val="H 3"/>
    <w:basedOn w:val="858"/>
    <w:next w:val="1249"/>
    <w:qFormat/>
    <w:pPr>
      <w:ind w:left="1429" w:firstLine="18"/>
      <w:spacing w:before="0" w:after="0" w:line="360" w:lineRule="auto"/>
      <w:outlineLvl w:val="2"/>
    </w:pPr>
  </w:style>
  <w:style w:type="paragraph" w:styleId="1249" w:customStyle="1">
    <w:name w:val="xl83"/>
    <w:basedOn w:val="855"/>
    <w:next w:val="1230"/>
    <w:qFormat/>
    <w:pPr>
      <w:ind w:left="0" w:firstLine="5120"/>
      <w:spacing w:before="280" w:after="280" w:line="240" w:lineRule="auto"/>
    </w:pPr>
    <w:rPr>
      <w:rFonts w:ascii="Times New Roman" w:hAnsi="Times New Roman" w:cs="Times New Roman"/>
    </w:rPr>
  </w:style>
  <w:style w:type="paragraph" w:styleId="1250" w:customStyle="1">
    <w:name w:val="表格文字（居中）"/>
    <w:basedOn w:val="855"/>
    <w:next w:val="1246"/>
    <w:qFormat/>
    <w:pPr>
      <w:ind w:left="0" w:firstLine="2560"/>
      <w:jc w:val="center"/>
      <w:spacing w:before="0" w:after="0" w:line="360" w:lineRule="auto"/>
    </w:pPr>
    <w:rPr>
      <w:rFonts w:ascii="Times New Roman" w:hAnsi="Times New Roman" w:cs="Times New Roman"/>
    </w:rPr>
  </w:style>
  <w:style w:type="paragraph" w:styleId="1251" w:customStyle="1">
    <w:name w:val="正文首行缩进两字符"/>
    <w:basedOn w:val="855"/>
    <w:next w:val="1233"/>
    <w:qFormat/>
    <w:pPr>
      <w:ind w:left="200" w:firstLine="3784"/>
      <w:spacing w:before="0" w:after="0" w:line="360" w:lineRule="auto"/>
    </w:pPr>
    <w:rPr>
      <w:rFonts w:ascii="Times New Roman" w:hAnsi="Times New Roman" w:cs="Times New Roman"/>
    </w:rPr>
  </w:style>
  <w:style w:type="paragraph" w:styleId="1252" w:customStyle="1">
    <w:name w:val="1"/>
    <w:basedOn w:val="855"/>
    <w:next w:val="888"/>
    <w:qFormat/>
    <w:pPr>
      <w:ind w:left="0" w:firstLine="2048"/>
      <w:spacing w:before="0" w:after="0" w:line="240" w:lineRule="auto"/>
    </w:pPr>
    <w:rPr>
      <w:rFonts w:ascii="Times New Roman" w:hAnsi="Times New Roman" w:cs="Times New Roman"/>
    </w:rPr>
  </w:style>
  <w:style w:type="paragraph" w:styleId="1253" w:customStyle="1">
    <w:name w:val="_Style 398"/>
    <w:basedOn w:val="855"/>
    <w:next w:val="85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4" w:customStyle="1">
    <w:name w:val="Table Paragraph"/>
    <w:basedOn w:val="854"/>
    <w:uiPriority w:val="1"/>
    <w:qFormat/>
    <w:rPr>
      <w:rFonts w:ascii="宋体" w:hAnsi="宋体"/>
      <w:lang w:val="zh-CN" w:bidi="zh-CN"/>
    </w:rPr>
  </w:style>
  <w:style w:type="paragraph" w:styleId="1255" w:customStyle="1">
    <w:name w:val="_Style 400"/>
    <w:qFormat/>
    <w:rPr>
      <w:rFonts w:ascii="Calibri" w:hAnsi="Calibri"/>
    </w:rPr>
  </w:style>
  <w:style w:type="paragraph" w:styleId="1256" w:customStyle="1">
    <w:name w:val="Style1"/>
    <w:basedOn w:val="854"/>
    <w:qFormat/>
    <w:pPr>
      <w:ind w:left="0"/>
      <w:tabs>
        <w:tab w:val="left" w:pos="-720" w:leader="none"/>
      </w:tabs>
    </w:pPr>
    <w:rPr>
      <w:rFonts w:ascii="Times New Roman" w:hAnsi="Times New Roman" w:cs="Times New Roman"/>
      <w:spacing w:val="-3"/>
      <w:sz w:val="24"/>
      <w:szCs w:val="24"/>
      <w:lang w:val="en-AU" w:eastAsia="en-US"/>
    </w:rPr>
  </w:style>
  <w:style w:type="paragraph" w:styleId="1257" w:customStyle="1">
    <w:name w:val="msolistparagraph"/>
    <w:basedOn w:val="855"/>
    <w:next w:val="1122"/>
    <w:qFormat/>
    <w:pPr>
      <w:ind w:left="420" w:firstLine="3748"/>
      <w:spacing w:before="0" w:after="0" w:line="240" w:lineRule="auto"/>
    </w:pPr>
    <w:rPr>
      <w:rFonts w:ascii="Times New Roman" w:hAnsi="Times New Roman" w:cs="Times New Roman"/>
    </w:rPr>
  </w:style>
  <w:style w:type="paragraph" w:styleId="1258" w:customStyle="1">
    <w:name w:val="Char1 Char Char Char"/>
    <w:basedOn w:val="855"/>
    <w:next w:val="1259"/>
    <w:qFormat/>
    <w:pPr>
      <w:ind w:left="0" w:firstLine="2560"/>
      <w:spacing w:before="0" w:after="0" w:line="240" w:lineRule="auto"/>
    </w:pPr>
    <w:rPr>
      <w:rFonts w:ascii="Times New Roman" w:hAnsi="Times New Roman" w:cs="Times New Roman"/>
    </w:rPr>
  </w:style>
  <w:style w:type="paragraph" w:styleId="1259" w:customStyle="1">
    <w:name w:val="xl24"/>
    <w:basedOn w:val="855"/>
    <w:next w:val="1204"/>
    <w:qFormat/>
    <w:pPr>
      <w:ind w:left="0" w:firstLine="20"/>
      <w:jc w:val="center"/>
      <w:spacing w:before="280" w:after="280" w:line="240" w:lineRule="auto"/>
      <w:shd w:val="clear" w:color="000000" w:fill="ffffff"/>
    </w:pPr>
    <w:rPr>
      <w:rFonts w:ascii="Times New Roman" w:hAnsi="Times New Roman" w:cs="Times New Roman"/>
    </w:rPr>
  </w:style>
  <w:style w:type="paragraph" w:styleId="1260" w:customStyle="1">
    <w:name w:val="表格文字"/>
    <w:next w:val="1218"/>
    <w:qFormat/>
    <w:pPr>
      <w:ind w:firstLine="3584"/>
    </w:pPr>
    <w:rPr>
      <w:rFonts w:ascii="Calibri" w:hAnsi="Calibri"/>
    </w:rPr>
  </w:style>
  <w:style w:type="paragraph" w:styleId="1261" w:customStyle="1">
    <w:name w:val="xl72"/>
    <w:basedOn w:val="855"/>
    <w:next w:val="1117"/>
    <w:qFormat/>
    <w:pPr>
      <w:ind w:left="0" w:firstLine="3584"/>
      <w:spacing w:before="280" w:after="280" w:line="240" w:lineRule="auto"/>
    </w:pPr>
    <w:rPr>
      <w:rFonts w:ascii="Times New Roman" w:hAnsi="Times New Roman" w:cs="Times New Roman"/>
    </w:rPr>
  </w:style>
  <w:style w:type="paragraph" w:styleId="1262" w:customStyle="1">
    <w:name w:val="插图"/>
    <w:next w:val="854"/>
    <w:qFormat/>
    <w:pPr>
      <w:ind w:firstLine="4608"/>
      <w:jc w:val="center"/>
    </w:pPr>
    <w:rPr>
      <w:rFonts w:ascii="Calibri" w:hAnsi="Calibri"/>
    </w:rPr>
  </w:style>
  <w:style w:type="paragraph" w:styleId="1263" w:customStyle="1">
    <w:name w:val="列出段落3"/>
    <w:basedOn w:val="855"/>
    <w:next w:val="1157"/>
    <w:qFormat/>
    <w:pPr>
      <w:ind w:left="420" w:firstLine="3748"/>
      <w:spacing w:before="0" w:after="0" w:line="240" w:lineRule="auto"/>
    </w:pPr>
    <w:rPr>
      <w:rFonts w:ascii="Times New Roman" w:hAnsi="Times New Roman" w:cs="Times New Roman"/>
    </w:rPr>
  </w:style>
  <w:style w:type="paragraph" w:styleId="1264" w:customStyle="1">
    <w:name w:val="目录标题"/>
    <w:basedOn w:val="855"/>
    <w:next w:val="854"/>
    <w:qFormat/>
    <w:pPr>
      <w:ind w:left="419" w:firstLine="7331"/>
      <w:jc w:val="center"/>
      <w:spacing w:before="566" w:after="544" w:line="566" w:lineRule="atLeast"/>
    </w:pPr>
    <w:rPr>
      <w:rFonts w:ascii="Times New Roman" w:hAnsi="Times New Roman" w:cs="Times New Roman"/>
    </w:rPr>
  </w:style>
  <w:style w:type="paragraph" w:styleId="1265" w:customStyle="1">
    <w:name w:val="默认段落字体 Para Char Char Char Char Char Char Char Char Char1 Char Char Char Char"/>
    <w:basedOn w:val="855"/>
    <w:next w:val="1160"/>
    <w:qFormat/>
    <w:pPr>
      <w:ind w:left="0" w:firstLine="2560"/>
      <w:spacing w:before="0" w:after="0" w:line="240" w:lineRule="auto"/>
    </w:pPr>
    <w:rPr>
      <w:rFonts w:ascii="Times New Roman" w:hAnsi="Times New Roman" w:cs="Times New Roman"/>
    </w:rPr>
  </w:style>
  <w:style w:type="paragraph" w:styleId="1266" w:customStyle="1">
    <w:name w:val="WPSOffice手动目录 2"/>
    <w:qFormat/>
    <w:pPr>
      <w:ind w:left="200"/>
    </w:pPr>
  </w:style>
  <w:style w:type="paragraph" w:styleId="1267" w:customStyle="1">
    <w:name w:val="表内文字"/>
    <w:basedOn w:val="855"/>
    <w:next w:val="896"/>
    <w:qFormat/>
    <w:pPr>
      <w:ind w:left="0" w:firstLine="7680"/>
      <w:jc w:val="center"/>
      <w:spacing w:before="50" w:after="50" w:line="240" w:lineRule="auto"/>
    </w:pPr>
    <w:rPr>
      <w:rFonts w:ascii="Times New Roman" w:hAnsi="Times New Roman" w:cs="Times New Roman"/>
    </w:rPr>
  </w:style>
  <w:style w:type="paragraph" w:styleId="1268" w:customStyle="1">
    <w:name w:val="xl66"/>
    <w:basedOn w:val="855"/>
    <w:next w:val="1250"/>
    <w:qFormat/>
    <w:pPr>
      <w:ind w:left="0" w:firstLine="3584"/>
      <w:spacing w:before="280" w:after="280" w:line="240" w:lineRule="auto"/>
    </w:pPr>
    <w:rPr>
      <w:rFonts w:ascii="Times New Roman" w:hAnsi="Times New Roman" w:cs="Times New Roman"/>
    </w:rPr>
  </w:style>
  <w:style w:type="paragraph" w:styleId="1269" w:customStyle="1">
    <w:name w:val="*正文"/>
    <w:basedOn w:val="854"/>
    <w:qFormat/>
    <w:pPr>
      <w:ind w:left="0" w:firstLine="200"/>
      <w:spacing w:line="360" w:lineRule="auto"/>
    </w:pPr>
    <w:rPr>
      <w:rFonts w:ascii="仿宋_GB2312" w:hAnsi="Times New Roman" w:eastAsia="仿宋_GB2312" w:cs="Times New Roman"/>
      <w:sz w:val="24"/>
      <w:szCs w:val="28"/>
    </w:rPr>
  </w:style>
  <w:style w:type="paragraph" w:styleId="1270" w:customStyle="1">
    <w:name w:val="0"/>
    <w:basedOn w:val="855"/>
    <w:next w:val="1163"/>
    <w:qFormat/>
    <w:pPr>
      <w:ind w:left="0" w:firstLine="2815"/>
      <w:spacing w:before="0" w:after="0" w:line="360" w:lineRule="auto"/>
    </w:pPr>
    <w:rPr>
      <w:rFonts w:ascii="Times New Roman" w:hAnsi="Times New Roman" w:cs="Times New Roman"/>
    </w:rPr>
  </w:style>
  <w:style w:type="table" w:styleId="1271" w:customStyle="1">
    <w:name w:val="网格型1"/>
    <w:basedOn w:val="865"/>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2"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headEnd/>
          <a:tailE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3C4AA6E2-A78E-44DE-AB1B-93DA31C8FE0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341</cp:revision>
  <dcterms:created xsi:type="dcterms:W3CDTF">2023-12-20T13:18:00Z</dcterms:created>
  <dcterms:modified xsi:type="dcterms:W3CDTF">2026-07-09T05:28:14Z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